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1614" w14:textId="5470BF55" w:rsidR="00C47B5F" w:rsidRPr="003E6FBC" w:rsidRDefault="00C47B5F" w:rsidP="00C47B5F">
      <w:pPr>
        <w:spacing w:after="0" w:line="276" w:lineRule="auto"/>
        <w:jc w:val="right"/>
      </w:pPr>
      <w:r w:rsidRPr="003E6FBC">
        <w:rPr>
          <w:noProof/>
          <w:lang w:eastAsia="pl-PL"/>
        </w:rPr>
        <w:drawing>
          <wp:anchor distT="0" distB="0" distL="114300" distR="114300" simplePos="0" relativeHeight="251658240" behindDoc="1" locked="0" layoutInCell="1" allowOverlap="1" wp14:anchorId="24AA3F99" wp14:editId="325694C5">
            <wp:simplePos x="0" y="0"/>
            <wp:positionH relativeFrom="column">
              <wp:posOffset>2540</wp:posOffset>
            </wp:positionH>
            <wp:positionV relativeFrom="paragraph">
              <wp:posOffset>1905</wp:posOffset>
            </wp:positionV>
            <wp:extent cx="511175" cy="78105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PKWŚ.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175" cy="781050"/>
                    </a:xfrm>
                    <a:prstGeom prst="rect">
                      <a:avLst/>
                    </a:prstGeom>
                  </pic:spPr>
                </pic:pic>
              </a:graphicData>
            </a:graphic>
            <wp14:sizeRelH relativeFrom="margin">
              <wp14:pctWidth>0</wp14:pctWidth>
            </wp14:sizeRelH>
            <wp14:sizeRelV relativeFrom="margin">
              <wp14:pctHeight>0</wp14:pctHeight>
            </wp14:sizeRelV>
          </wp:anchor>
        </w:drawing>
      </w:r>
      <w:r w:rsidRPr="003E6FBC">
        <w:t xml:space="preserve">Nr sprawy: </w:t>
      </w:r>
      <w:r w:rsidR="005D2AA8" w:rsidRPr="003E6FBC">
        <w:t>OP-Ż.5000.1.2021.AS</w:t>
      </w:r>
    </w:p>
    <w:p w14:paraId="52EDE69D" w14:textId="77777777" w:rsidR="00C47B5F" w:rsidRPr="003E6FBC" w:rsidRDefault="00C47B5F" w:rsidP="00C47B5F">
      <w:pPr>
        <w:spacing w:after="0" w:line="276" w:lineRule="auto"/>
        <w:ind w:left="709" w:firstLine="709"/>
        <w:jc w:val="center"/>
        <w:rPr>
          <w:b/>
          <w:sz w:val="32"/>
          <w:szCs w:val="32"/>
        </w:rPr>
      </w:pPr>
    </w:p>
    <w:p w14:paraId="0BB4FDB7" w14:textId="77777777" w:rsidR="00C47B5F" w:rsidRPr="003E6FBC" w:rsidRDefault="00C47B5F" w:rsidP="00C47B5F">
      <w:pPr>
        <w:spacing w:after="0" w:line="276" w:lineRule="auto"/>
        <w:ind w:left="709" w:firstLine="709"/>
        <w:jc w:val="center"/>
        <w:rPr>
          <w:b/>
          <w:sz w:val="32"/>
          <w:szCs w:val="32"/>
        </w:rPr>
      </w:pPr>
    </w:p>
    <w:p w14:paraId="3975FF71" w14:textId="77777777" w:rsidR="00C47B5F" w:rsidRPr="003E6FBC" w:rsidRDefault="00C47B5F" w:rsidP="00C47B5F">
      <w:pPr>
        <w:spacing w:after="0" w:line="276" w:lineRule="auto"/>
        <w:ind w:left="709" w:firstLine="709"/>
        <w:jc w:val="center"/>
        <w:rPr>
          <w:b/>
          <w:sz w:val="32"/>
          <w:szCs w:val="32"/>
        </w:rPr>
      </w:pPr>
    </w:p>
    <w:p w14:paraId="7ED56119" w14:textId="77777777" w:rsidR="00C47B5F" w:rsidRPr="003E6FBC" w:rsidRDefault="00C47B5F" w:rsidP="00C47B5F">
      <w:pPr>
        <w:spacing w:after="0" w:line="276" w:lineRule="auto"/>
        <w:ind w:left="709" w:firstLine="709"/>
        <w:jc w:val="center"/>
        <w:rPr>
          <w:b/>
          <w:sz w:val="32"/>
          <w:szCs w:val="32"/>
        </w:rPr>
      </w:pPr>
    </w:p>
    <w:p w14:paraId="5AFAEE1F" w14:textId="77777777" w:rsidR="00C47B5F" w:rsidRPr="003E6FBC" w:rsidRDefault="00C47B5F" w:rsidP="00C47B5F">
      <w:pPr>
        <w:spacing w:after="0" w:line="276" w:lineRule="auto"/>
        <w:ind w:left="709" w:firstLine="709"/>
        <w:jc w:val="center"/>
        <w:rPr>
          <w:b/>
          <w:sz w:val="32"/>
          <w:szCs w:val="32"/>
        </w:rPr>
      </w:pPr>
    </w:p>
    <w:p w14:paraId="678E06C8" w14:textId="77777777" w:rsidR="00C47B5F" w:rsidRPr="003E6FBC" w:rsidRDefault="00C47B5F" w:rsidP="00C47B5F">
      <w:pPr>
        <w:spacing w:after="0" w:line="276" w:lineRule="auto"/>
        <w:ind w:left="709" w:firstLine="709"/>
        <w:jc w:val="center"/>
        <w:rPr>
          <w:b/>
          <w:sz w:val="32"/>
          <w:szCs w:val="32"/>
        </w:rPr>
      </w:pPr>
    </w:p>
    <w:p w14:paraId="4EA71998" w14:textId="77777777" w:rsidR="00C47B5F" w:rsidRPr="003E6FBC" w:rsidRDefault="00C47B5F" w:rsidP="00C47B5F">
      <w:pPr>
        <w:spacing w:after="0" w:line="276" w:lineRule="auto"/>
        <w:jc w:val="center"/>
        <w:rPr>
          <w:b/>
          <w:sz w:val="40"/>
          <w:szCs w:val="40"/>
        </w:rPr>
      </w:pPr>
      <w:r w:rsidRPr="003E6FBC">
        <w:rPr>
          <w:b/>
          <w:sz w:val="40"/>
          <w:szCs w:val="40"/>
        </w:rPr>
        <w:t>SPECYFIKACJA WARUNKÓW ZAMÓWIENIA</w:t>
      </w:r>
    </w:p>
    <w:p w14:paraId="7B8DCE7B" w14:textId="77777777" w:rsidR="00C47B5F" w:rsidRPr="003E6FBC" w:rsidRDefault="00C47B5F" w:rsidP="00C47B5F">
      <w:pPr>
        <w:spacing w:after="0" w:line="276" w:lineRule="auto"/>
        <w:rPr>
          <w:sz w:val="28"/>
          <w:szCs w:val="28"/>
        </w:rPr>
      </w:pPr>
    </w:p>
    <w:p w14:paraId="0A3744F7" w14:textId="77777777" w:rsidR="00C47B5F" w:rsidRPr="003E6FBC" w:rsidRDefault="00C47B5F" w:rsidP="00C47B5F">
      <w:pPr>
        <w:spacing w:after="0" w:line="276" w:lineRule="auto"/>
        <w:jc w:val="center"/>
        <w:rPr>
          <w:b/>
          <w:sz w:val="32"/>
          <w:szCs w:val="32"/>
        </w:rPr>
      </w:pPr>
      <w:r w:rsidRPr="003E6FBC">
        <w:rPr>
          <w:b/>
          <w:sz w:val="32"/>
          <w:szCs w:val="32"/>
        </w:rPr>
        <w:t>pn.: Działania czynnej ochrony – utrzymanie efektów ekologicznych Projektu LIFE+ Beskidy – koszenie płatów szczawiu alpejskiego wraz z usunięciem biomasy w 2021 r.</w:t>
      </w:r>
    </w:p>
    <w:p w14:paraId="055D6A03" w14:textId="77777777" w:rsidR="00C47B5F" w:rsidRPr="003E6FBC" w:rsidRDefault="00C47B5F" w:rsidP="00C47B5F">
      <w:pPr>
        <w:spacing w:after="0" w:line="276" w:lineRule="auto"/>
        <w:rPr>
          <w:b/>
          <w:sz w:val="32"/>
          <w:szCs w:val="32"/>
        </w:rPr>
      </w:pPr>
    </w:p>
    <w:p w14:paraId="6BB8A3FE" w14:textId="77777777" w:rsidR="00C47B5F" w:rsidRPr="003E6FBC" w:rsidRDefault="00C47B5F" w:rsidP="00C47B5F">
      <w:pPr>
        <w:spacing w:after="0" w:line="276" w:lineRule="auto"/>
        <w:jc w:val="center"/>
        <w:rPr>
          <w:b/>
          <w:sz w:val="28"/>
          <w:szCs w:val="28"/>
        </w:rPr>
      </w:pPr>
      <w:r w:rsidRPr="003E6FBC">
        <w:rPr>
          <w:b/>
          <w:sz w:val="28"/>
          <w:szCs w:val="28"/>
        </w:rPr>
        <w:t>UDZIELANEGO W TRYBIE PODSTAWOWYM,</w:t>
      </w:r>
    </w:p>
    <w:p w14:paraId="25783C3D" w14:textId="77777777" w:rsidR="00C47B5F" w:rsidRPr="003E6FBC" w:rsidRDefault="00C47B5F" w:rsidP="00C47B5F">
      <w:pPr>
        <w:spacing w:after="0" w:line="276" w:lineRule="auto"/>
        <w:jc w:val="center"/>
        <w:rPr>
          <w:b/>
          <w:sz w:val="28"/>
          <w:szCs w:val="28"/>
        </w:rPr>
      </w:pPr>
      <w:r w:rsidRPr="003E6FBC">
        <w:rPr>
          <w:b/>
          <w:sz w:val="28"/>
          <w:szCs w:val="28"/>
        </w:rPr>
        <w:t>BEZ PROWADZENIA NEGOCJACJI</w:t>
      </w:r>
    </w:p>
    <w:p w14:paraId="10ABB878" w14:textId="77777777" w:rsidR="00C47B5F" w:rsidRPr="003E6FBC" w:rsidRDefault="00C47B5F" w:rsidP="00C47B5F">
      <w:pPr>
        <w:spacing w:after="0" w:line="276" w:lineRule="auto"/>
        <w:rPr>
          <w:b/>
          <w:sz w:val="28"/>
          <w:szCs w:val="28"/>
        </w:rPr>
      </w:pPr>
    </w:p>
    <w:p w14:paraId="26D091F0" w14:textId="77777777" w:rsidR="00C47B5F" w:rsidRPr="003E6FBC" w:rsidRDefault="00C47B5F" w:rsidP="00C47B5F">
      <w:pPr>
        <w:spacing w:after="0" w:line="276" w:lineRule="auto"/>
        <w:rPr>
          <w:b/>
          <w:sz w:val="28"/>
          <w:szCs w:val="28"/>
        </w:rPr>
      </w:pPr>
    </w:p>
    <w:p w14:paraId="2A7B5C76" w14:textId="77777777" w:rsidR="00C47B5F" w:rsidRPr="003E6FBC" w:rsidRDefault="00C47B5F" w:rsidP="00C47B5F">
      <w:pPr>
        <w:spacing w:after="0" w:line="276" w:lineRule="auto"/>
        <w:rPr>
          <w:b/>
          <w:sz w:val="28"/>
          <w:szCs w:val="28"/>
        </w:rPr>
      </w:pPr>
    </w:p>
    <w:p w14:paraId="5996DE27" w14:textId="77777777" w:rsidR="00C47B5F" w:rsidRPr="003E6FBC" w:rsidRDefault="00C47B5F" w:rsidP="00C47B5F">
      <w:pPr>
        <w:spacing w:after="0" w:line="276" w:lineRule="auto"/>
        <w:rPr>
          <w:b/>
          <w:sz w:val="28"/>
          <w:szCs w:val="28"/>
        </w:rPr>
      </w:pPr>
    </w:p>
    <w:p w14:paraId="0BD55C5B" w14:textId="77777777" w:rsidR="00C47B5F" w:rsidRPr="003E6FBC" w:rsidRDefault="00C47B5F" w:rsidP="00C47B5F">
      <w:pPr>
        <w:spacing w:after="0" w:line="276" w:lineRule="auto"/>
        <w:rPr>
          <w:b/>
          <w:sz w:val="28"/>
          <w:szCs w:val="28"/>
        </w:rPr>
      </w:pPr>
    </w:p>
    <w:p w14:paraId="1344CEE7" w14:textId="77777777" w:rsidR="00C47B5F" w:rsidRPr="003E6FBC" w:rsidRDefault="00C47B5F" w:rsidP="00C47B5F">
      <w:pPr>
        <w:spacing w:after="0" w:line="276" w:lineRule="auto"/>
        <w:rPr>
          <w:b/>
          <w:sz w:val="28"/>
          <w:szCs w:val="28"/>
        </w:rPr>
      </w:pPr>
    </w:p>
    <w:p w14:paraId="51C21E1A" w14:textId="77777777" w:rsidR="00C47B5F" w:rsidRPr="003E6FBC" w:rsidRDefault="00C47B5F" w:rsidP="00C47B5F">
      <w:pPr>
        <w:spacing w:after="0" w:line="276" w:lineRule="auto"/>
        <w:rPr>
          <w:b/>
          <w:sz w:val="28"/>
          <w:szCs w:val="28"/>
        </w:rPr>
      </w:pPr>
    </w:p>
    <w:p w14:paraId="1F09AF67" w14:textId="77777777" w:rsidR="00C47B5F" w:rsidRPr="003E6FBC" w:rsidRDefault="00C47B5F" w:rsidP="00C47B5F">
      <w:pPr>
        <w:spacing w:after="0" w:line="276" w:lineRule="auto"/>
        <w:rPr>
          <w:b/>
          <w:sz w:val="28"/>
          <w:szCs w:val="28"/>
        </w:rPr>
      </w:pPr>
    </w:p>
    <w:p w14:paraId="519AC1BB" w14:textId="77777777" w:rsidR="00C47B5F" w:rsidRPr="003E6FBC" w:rsidRDefault="00C47B5F" w:rsidP="00C47B5F">
      <w:pPr>
        <w:spacing w:after="0" w:line="276" w:lineRule="auto"/>
        <w:rPr>
          <w:b/>
          <w:sz w:val="28"/>
          <w:szCs w:val="28"/>
        </w:rPr>
      </w:pPr>
    </w:p>
    <w:p w14:paraId="39070F6E" w14:textId="77777777" w:rsidR="00C47B5F" w:rsidRPr="003E6FBC" w:rsidRDefault="00C47B5F" w:rsidP="00C47B5F">
      <w:pPr>
        <w:spacing w:after="0" w:line="276" w:lineRule="auto"/>
        <w:rPr>
          <w:b/>
          <w:sz w:val="28"/>
          <w:szCs w:val="28"/>
        </w:rPr>
      </w:pPr>
    </w:p>
    <w:p w14:paraId="5EE7C966" w14:textId="77777777" w:rsidR="00C47B5F" w:rsidRPr="003E6FBC" w:rsidRDefault="00C47B5F" w:rsidP="00C47B5F">
      <w:pPr>
        <w:spacing w:after="0" w:line="276" w:lineRule="auto"/>
        <w:rPr>
          <w:b/>
          <w:sz w:val="28"/>
          <w:szCs w:val="28"/>
        </w:rPr>
      </w:pPr>
    </w:p>
    <w:p w14:paraId="7D26311B" w14:textId="77777777" w:rsidR="00C47B5F" w:rsidRPr="003E6FBC" w:rsidRDefault="00C47B5F" w:rsidP="00C47B5F">
      <w:pPr>
        <w:spacing w:after="0" w:line="276" w:lineRule="auto"/>
        <w:rPr>
          <w:b/>
          <w:sz w:val="28"/>
          <w:szCs w:val="28"/>
        </w:rPr>
      </w:pPr>
    </w:p>
    <w:p w14:paraId="3D36DDF5" w14:textId="77777777" w:rsidR="00C47B5F" w:rsidRPr="003E6FBC" w:rsidRDefault="00C47B5F" w:rsidP="00C47B5F">
      <w:pPr>
        <w:spacing w:after="0" w:line="276" w:lineRule="auto"/>
        <w:rPr>
          <w:b/>
          <w:sz w:val="24"/>
          <w:szCs w:val="24"/>
        </w:rPr>
      </w:pPr>
    </w:p>
    <w:p w14:paraId="7CEDD14C" w14:textId="77777777" w:rsidR="00C47B5F" w:rsidRPr="003E6FBC" w:rsidRDefault="00C47B5F" w:rsidP="00C47B5F">
      <w:pPr>
        <w:spacing w:after="0" w:line="276" w:lineRule="auto"/>
        <w:rPr>
          <w:b/>
          <w:sz w:val="24"/>
          <w:szCs w:val="24"/>
        </w:rPr>
      </w:pPr>
    </w:p>
    <w:p w14:paraId="4A8353E2" w14:textId="77777777" w:rsidR="00C47B5F" w:rsidRPr="003E6FBC" w:rsidRDefault="00C47B5F" w:rsidP="00C47B5F">
      <w:pPr>
        <w:spacing w:after="0" w:line="276" w:lineRule="auto"/>
        <w:rPr>
          <w:b/>
          <w:sz w:val="24"/>
          <w:szCs w:val="24"/>
        </w:rPr>
      </w:pPr>
      <w:bookmarkStart w:id="0" w:name="_GoBack"/>
      <w:bookmarkEnd w:id="0"/>
    </w:p>
    <w:p w14:paraId="2B35E7EF" w14:textId="77777777" w:rsidR="00C47B5F" w:rsidRPr="003E6FBC" w:rsidRDefault="00C47B5F" w:rsidP="00C47B5F">
      <w:pPr>
        <w:spacing w:after="0" w:line="276" w:lineRule="auto"/>
        <w:rPr>
          <w:b/>
          <w:sz w:val="24"/>
          <w:szCs w:val="24"/>
        </w:rPr>
      </w:pPr>
    </w:p>
    <w:p w14:paraId="4E0F85B4" w14:textId="77777777" w:rsidR="00C47B5F" w:rsidRPr="003E6FBC" w:rsidRDefault="00C47B5F" w:rsidP="00C47B5F">
      <w:pPr>
        <w:spacing w:after="0" w:line="276" w:lineRule="auto"/>
        <w:rPr>
          <w:b/>
          <w:sz w:val="24"/>
          <w:szCs w:val="24"/>
        </w:rPr>
      </w:pPr>
    </w:p>
    <w:p w14:paraId="448927FA" w14:textId="2947ACF9" w:rsidR="00C47B5F" w:rsidRPr="003E6FBC" w:rsidRDefault="00E528B2" w:rsidP="003E6FBC">
      <w:pPr>
        <w:spacing w:after="0" w:line="276" w:lineRule="auto"/>
        <w:jc w:val="center"/>
        <w:rPr>
          <w:sz w:val="24"/>
          <w:szCs w:val="24"/>
        </w:rPr>
      </w:pPr>
      <w:r>
        <w:rPr>
          <w:sz w:val="24"/>
          <w:szCs w:val="24"/>
        </w:rPr>
        <w:t>Będzin, 15</w:t>
      </w:r>
      <w:r w:rsidR="003E6FBC" w:rsidRPr="003E6FBC">
        <w:rPr>
          <w:sz w:val="24"/>
          <w:szCs w:val="24"/>
        </w:rPr>
        <w:t>.06. 2021 r.</w:t>
      </w:r>
    </w:p>
    <w:p w14:paraId="2B5C09BB" w14:textId="77777777" w:rsidR="00C47B5F" w:rsidRPr="003E6FBC" w:rsidRDefault="00C47B5F" w:rsidP="00C47B5F">
      <w:pPr>
        <w:spacing w:after="0" w:line="276" w:lineRule="auto"/>
        <w:rPr>
          <w:b/>
          <w:sz w:val="24"/>
          <w:szCs w:val="24"/>
        </w:rPr>
      </w:pPr>
    </w:p>
    <w:p w14:paraId="04EE2168" w14:textId="77777777" w:rsidR="00C47B5F" w:rsidRPr="003E6FBC" w:rsidRDefault="00C47B5F" w:rsidP="00C47B5F">
      <w:pPr>
        <w:spacing w:after="0" w:line="276" w:lineRule="auto"/>
        <w:rPr>
          <w:b/>
          <w:sz w:val="24"/>
          <w:szCs w:val="24"/>
        </w:rPr>
      </w:pPr>
    </w:p>
    <w:p w14:paraId="2BB4F876" w14:textId="77777777" w:rsidR="00D305F6" w:rsidRPr="003E6FBC" w:rsidRDefault="00D305F6" w:rsidP="00C47B5F">
      <w:pPr>
        <w:spacing w:after="0" w:line="276" w:lineRule="auto"/>
        <w:rPr>
          <w:b/>
        </w:rPr>
      </w:pPr>
    </w:p>
    <w:p w14:paraId="58AC8608" w14:textId="77777777" w:rsidR="00D305F6" w:rsidRPr="003E6FBC" w:rsidRDefault="00D305F6" w:rsidP="00C47B5F">
      <w:pPr>
        <w:spacing w:after="0" w:line="276" w:lineRule="auto"/>
        <w:rPr>
          <w:b/>
        </w:rPr>
      </w:pPr>
    </w:p>
    <w:p w14:paraId="6D9EBF77" w14:textId="77777777" w:rsidR="00D305F6" w:rsidRPr="003E6FBC" w:rsidRDefault="00D305F6" w:rsidP="00C47B5F">
      <w:pPr>
        <w:spacing w:after="0" w:line="276" w:lineRule="auto"/>
        <w:rPr>
          <w:b/>
        </w:rPr>
      </w:pPr>
    </w:p>
    <w:p w14:paraId="7E241AE8" w14:textId="77777777" w:rsidR="00D305F6" w:rsidRPr="003E6FBC" w:rsidRDefault="00D305F6" w:rsidP="00C47B5F">
      <w:pPr>
        <w:spacing w:after="0" w:line="276" w:lineRule="auto"/>
        <w:rPr>
          <w:b/>
        </w:rPr>
      </w:pPr>
    </w:p>
    <w:p w14:paraId="6A711553" w14:textId="77777777" w:rsidR="008103AE" w:rsidRDefault="008103AE" w:rsidP="00C47B5F">
      <w:pPr>
        <w:spacing w:after="0" w:line="276" w:lineRule="auto"/>
        <w:rPr>
          <w:b/>
        </w:rPr>
      </w:pPr>
    </w:p>
    <w:p w14:paraId="3E84376C" w14:textId="4A293F06" w:rsidR="00C47B5F" w:rsidRPr="003E6FBC" w:rsidRDefault="00D305F6" w:rsidP="00C47B5F">
      <w:pPr>
        <w:spacing w:after="0" w:line="276" w:lineRule="auto"/>
        <w:rPr>
          <w:b/>
        </w:rPr>
      </w:pPr>
      <w:r w:rsidRPr="003E6FBC">
        <w:rPr>
          <w:b/>
        </w:rPr>
        <w:lastRenderedPageBreak/>
        <w:br/>
      </w:r>
      <w:r w:rsidR="00D04F07" w:rsidRPr="003E6FBC">
        <w:rPr>
          <w:b/>
        </w:rPr>
        <w:t>I. Zamawiający – nazwa, adres oraz inne dane teleinformatyczne</w:t>
      </w:r>
    </w:p>
    <w:p w14:paraId="714EFD41" w14:textId="77777777" w:rsidR="00D04F07" w:rsidRPr="003E6FBC" w:rsidRDefault="00D04F07" w:rsidP="00C47B5F">
      <w:pPr>
        <w:spacing w:after="0" w:line="276" w:lineRule="auto"/>
        <w:rPr>
          <w:b/>
        </w:rPr>
      </w:pPr>
    </w:p>
    <w:p w14:paraId="7E568A57" w14:textId="77777777" w:rsidR="00D04F07" w:rsidRPr="003E6FBC" w:rsidRDefault="00D04F07" w:rsidP="00D04F07">
      <w:pPr>
        <w:spacing w:after="0" w:line="276" w:lineRule="auto"/>
      </w:pPr>
      <w:r w:rsidRPr="003E6FBC">
        <w:t>Województwo Śląskie</w:t>
      </w:r>
    </w:p>
    <w:p w14:paraId="590622D1" w14:textId="77777777" w:rsidR="00D04F07" w:rsidRPr="003E6FBC" w:rsidRDefault="00D04F07" w:rsidP="00D04F07">
      <w:pPr>
        <w:spacing w:after="0" w:line="276" w:lineRule="auto"/>
      </w:pPr>
      <w:r w:rsidRPr="003E6FBC">
        <w:t>Zespół Parków Krajobrazowych Województwa Śląskiego</w:t>
      </w:r>
    </w:p>
    <w:p w14:paraId="5B728577" w14:textId="77777777" w:rsidR="00D04F07" w:rsidRPr="003E6FBC" w:rsidRDefault="00D04F07" w:rsidP="00D04F07">
      <w:pPr>
        <w:spacing w:after="0" w:line="276" w:lineRule="auto"/>
      </w:pPr>
      <w:r w:rsidRPr="003E6FBC">
        <w:t>ul. I. Krasickiego 25, 42-500 Będzin</w:t>
      </w:r>
    </w:p>
    <w:p w14:paraId="53770264" w14:textId="77777777" w:rsidR="00D04F07" w:rsidRPr="003E6FBC" w:rsidRDefault="00D04F07" w:rsidP="00D04F07">
      <w:pPr>
        <w:spacing w:after="0" w:line="276" w:lineRule="auto"/>
      </w:pPr>
      <w:r w:rsidRPr="003E6FBC">
        <w:t>NIP: 954-277-00-64</w:t>
      </w:r>
    </w:p>
    <w:p w14:paraId="17A3A034" w14:textId="77777777" w:rsidR="00D04F07" w:rsidRPr="003E6FBC" w:rsidRDefault="00D04F07" w:rsidP="00D04F07">
      <w:pPr>
        <w:spacing w:after="0" w:line="276" w:lineRule="auto"/>
      </w:pPr>
      <w:r w:rsidRPr="003E6FBC">
        <w:t>Tel. 32 267 44 82, fax 32 267 04 22</w:t>
      </w:r>
    </w:p>
    <w:p w14:paraId="6C42BC1E" w14:textId="0DBBE329" w:rsidR="00425490" w:rsidRPr="003E6FBC" w:rsidRDefault="00425490" w:rsidP="00D04F07">
      <w:pPr>
        <w:spacing w:after="0" w:line="276" w:lineRule="auto"/>
      </w:pPr>
      <w:r w:rsidRPr="003E6FBC">
        <w:t>Godziny urzędowania: poniedziałek – piątek 7:15 – 15:15</w:t>
      </w:r>
    </w:p>
    <w:p w14:paraId="7B45B79D" w14:textId="29D9D166" w:rsidR="00D04F07" w:rsidRPr="003E6FBC" w:rsidRDefault="00D04F07" w:rsidP="00D04F07">
      <w:pPr>
        <w:spacing w:after="0" w:line="276" w:lineRule="auto"/>
        <w:rPr>
          <w:lang w:val="en-US"/>
        </w:rPr>
      </w:pPr>
      <w:r w:rsidRPr="003E6FBC">
        <w:rPr>
          <w:lang w:val="en-US"/>
        </w:rPr>
        <w:t xml:space="preserve">e-mail: </w:t>
      </w:r>
      <w:hyperlink r:id="rId8" w:history="1">
        <w:r w:rsidR="00425490" w:rsidRPr="003E6FBC">
          <w:rPr>
            <w:rStyle w:val="Hipercze"/>
            <w:lang w:val="en-US"/>
          </w:rPr>
          <w:t>biurozpk@zpk.com.pl</w:t>
        </w:r>
      </w:hyperlink>
    </w:p>
    <w:p w14:paraId="7C065AC2" w14:textId="064A4FCD" w:rsidR="00425490" w:rsidRPr="003E6FBC" w:rsidRDefault="00425490" w:rsidP="00D04F07">
      <w:pPr>
        <w:spacing w:after="0" w:line="276" w:lineRule="auto"/>
      </w:pPr>
      <w:r w:rsidRPr="003E6FBC">
        <w:t xml:space="preserve">adres profilu nabywcy: </w:t>
      </w:r>
      <w:hyperlink r:id="rId9" w:history="1">
        <w:r w:rsidRPr="003E6FBC">
          <w:rPr>
            <w:rStyle w:val="Hipercze"/>
          </w:rPr>
          <w:t>www.miniportal.gov.pl</w:t>
        </w:r>
      </w:hyperlink>
      <w:r w:rsidRPr="003E6FBC">
        <w:t xml:space="preserve"> </w:t>
      </w:r>
    </w:p>
    <w:p w14:paraId="3CA2023D" w14:textId="156B5B76" w:rsidR="00D04F07" w:rsidRPr="003E6FBC" w:rsidRDefault="00425490" w:rsidP="00D04F07">
      <w:pPr>
        <w:spacing w:after="0" w:line="276" w:lineRule="auto"/>
      </w:pPr>
      <w:r w:rsidRPr="003E6FBC">
        <w:t xml:space="preserve">główny adres Zamawiającego: </w:t>
      </w:r>
      <w:hyperlink r:id="rId10" w:history="1">
        <w:r w:rsidRPr="003E6FBC">
          <w:rPr>
            <w:rStyle w:val="Hipercze"/>
          </w:rPr>
          <w:t>https://www.zpk.com.pl/</w:t>
        </w:r>
      </w:hyperlink>
      <w:r w:rsidRPr="003E6FBC">
        <w:t xml:space="preserve"> </w:t>
      </w:r>
    </w:p>
    <w:p w14:paraId="693537A3" w14:textId="77777777" w:rsidR="00D04F07" w:rsidRPr="003E6FBC" w:rsidRDefault="00D04F07" w:rsidP="00D04F07">
      <w:pPr>
        <w:spacing w:after="0" w:line="276" w:lineRule="auto"/>
      </w:pPr>
    </w:p>
    <w:p w14:paraId="39A458AF" w14:textId="77777777" w:rsidR="00D04F07" w:rsidRPr="003E6FBC" w:rsidRDefault="00D04F07" w:rsidP="00D04F07">
      <w:pPr>
        <w:spacing w:after="0" w:line="276" w:lineRule="auto"/>
      </w:pPr>
      <w:r w:rsidRPr="003E6FBC">
        <w:t>Strona internetowa prowadzonego postępowania oraz na której będą zamieszczane zmiany i wyjaśnienia treści SWZ oraz inne dokumenty bezpośrednio związane z postępowaniem:</w:t>
      </w:r>
    </w:p>
    <w:p w14:paraId="70EAFDB3" w14:textId="77777777" w:rsidR="000B5B46" w:rsidRPr="003E6FBC" w:rsidRDefault="000B5B46" w:rsidP="00D04F07">
      <w:pPr>
        <w:spacing w:after="0" w:line="276" w:lineRule="auto"/>
      </w:pPr>
    </w:p>
    <w:p w14:paraId="5B3691F8" w14:textId="77777777" w:rsidR="00425490" w:rsidRPr="003E6FBC" w:rsidRDefault="00425490" w:rsidP="00425490">
      <w:pPr>
        <w:spacing w:after="0"/>
        <w:jc w:val="both"/>
        <w:rPr>
          <w:rFonts w:cstheme="minorHAnsi"/>
          <w:b/>
          <w:bCs/>
        </w:rPr>
      </w:pPr>
      <w:r w:rsidRPr="003E6FBC">
        <w:rPr>
          <w:rFonts w:cstheme="minorHAnsi"/>
          <w:b/>
          <w:bCs/>
        </w:rPr>
        <w:t xml:space="preserve">Adres strony internetowej prowadzonego postępowania, na której udostępniane będą zmiany </w:t>
      </w:r>
      <w:r w:rsidRPr="003E6FBC">
        <w:rPr>
          <w:rFonts w:cstheme="minorHAnsi"/>
          <w:b/>
          <w:bCs/>
        </w:rPr>
        <w:br/>
        <w:t xml:space="preserve">i wyjaśnienia treści </w:t>
      </w:r>
      <w:r w:rsidRPr="003E6FBC">
        <w:rPr>
          <w:rFonts w:cstheme="minorHAnsi"/>
          <w:b/>
        </w:rPr>
        <w:t>SWZ</w:t>
      </w:r>
      <w:r w:rsidRPr="003E6FBC">
        <w:rPr>
          <w:rFonts w:cstheme="minorHAnsi"/>
          <w:b/>
          <w:bCs/>
        </w:rPr>
        <w:t xml:space="preserve"> oraz inne dokumenty zamówienia bezpośrednio związane z postępowaniem </w:t>
      </w:r>
      <w:r w:rsidRPr="003E6FBC">
        <w:rPr>
          <w:rFonts w:cstheme="minorHAnsi"/>
          <w:b/>
          <w:bCs/>
        </w:rPr>
        <w:br/>
        <w:t>o udzielenie zamówienia:</w:t>
      </w:r>
    </w:p>
    <w:p w14:paraId="578AD0A0" w14:textId="355AB496" w:rsidR="00425490" w:rsidRPr="003E6FBC" w:rsidRDefault="00DB68D7" w:rsidP="00425490">
      <w:pPr>
        <w:spacing w:after="0"/>
        <w:jc w:val="both"/>
        <w:rPr>
          <w:rFonts w:cstheme="minorHAnsi"/>
          <w:bCs/>
        </w:rPr>
      </w:pPr>
      <w:hyperlink r:id="rId11" w:history="1">
        <w:r w:rsidR="00425490" w:rsidRPr="003E6FBC">
          <w:rPr>
            <w:rStyle w:val="Hipercze"/>
          </w:rPr>
          <w:t xml:space="preserve"> </w:t>
        </w:r>
        <w:r w:rsidR="00425490" w:rsidRPr="003E6FBC">
          <w:rPr>
            <w:rStyle w:val="Hipercze"/>
            <w:rFonts w:cstheme="minorHAnsi"/>
            <w:bCs/>
          </w:rPr>
          <w:t>http://zpkws.bedzin.sisco.info/przetargi,9</w:t>
        </w:r>
      </w:hyperlink>
      <w:r w:rsidR="00425490" w:rsidRPr="003E6FBC">
        <w:rPr>
          <w:rFonts w:cstheme="minorHAnsi"/>
          <w:bCs/>
        </w:rPr>
        <w:t xml:space="preserve"> oraz </w:t>
      </w:r>
    </w:p>
    <w:p w14:paraId="03727BCC" w14:textId="77777777" w:rsidR="00425490" w:rsidRPr="003E6FBC" w:rsidRDefault="00DB68D7" w:rsidP="00425490">
      <w:pPr>
        <w:spacing w:after="0"/>
        <w:jc w:val="both"/>
        <w:rPr>
          <w:rFonts w:cstheme="minorHAnsi"/>
          <w:bCs/>
        </w:rPr>
      </w:pPr>
      <w:hyperlink r:id="rId12" w:history="1">
        <w:r w:rsidR="00425490" w:rsidRPr="003E6FBC">
          <w:rPr>
            <w:rFonts w:cstheme="minorHAnsi"/>
            <w:bCs/>
            <w:color w:val="0563C1" w:themeColor="hyperlink"/>
            <w:u w:val="single"/>
          </w:rPr>
          <w:t>https://miniportal.uzp.gov.pl/</w:t>
        </w:r>
      </w:hyperlink>
    </w:p>
    <w:p w14:paraId="5A03E347" w14:textId="77777777" w:rsidR="00425490" w:rsidRPr="003E6FBC" w:rsidRDefault="00425490" w:rsidP="00425490">
      <w:pPr>
        <w:spacing w:after="0"/>
        <w:jc w:val="both"/>
        <w:rPr>
          <w:rFonts w:cstheme="minorHAnsi"/>
          <w:bCs/>
          <w:strike/>
          <w:color w:val="FF0000"/>
        </w:rPr>
      </w:pPr>
    </w:p>
    <w:p w14:paraId="6232EE09" w14:textId="77777777" w:rsidR="00425490" w:rsidRPr="003E6FBC" w:rsidRDefault="00425490" w:rsidP="00425490">
      <w:pPr>
        <w:spacing w:after="0"/>
        <w:jc w:val="both"/>
        <w:rPr>
          <w:rFonts w:cstheme="minorHAnsi"/>
          <w:bCs/>
        </w:rPr>
      </w:pPr>
      <w:r w:rsidRPr="003E6FBC">
        <w:rPr>
          <w:rFonts w:cstheme="minorHAnsi"/>
          <w:bCs/>
        </w:rPr>
        <w:t xml:space="preserve">Komunikacja w postępowaniu o udzielenie zamówienia, w tym składanie ofert, wymiana informacji oraz przekazywanie dokumentów lub oświadczeń między </w:t>
      </w:r>
      <w:r w:rsidRPr="003E6FBC">
        <w:rPr>
          <w:rFonts w:cstheme="minorHAnsi"/>
          <w:b/>
        </w:rPr>
        <w:t>Zamawiającym</w:t>
      </w:r>
      <w:r w:rsidRPr="003E6FBC">
        <w:rPr>
          <w:rFonts w:cstheme="minorHAnsi"/>
          <w:bCs/>
        </w:rPr>
        <w:t xml:space="preserve"> a </w:t>
      </w:r>
      <w:r w:rsidRPr="003E6FBC">
        <w:rPr>
          <w:rFonts w:cstheme="minorHAnsi"/>
          <w:b/>
        </w:rPr>
        <w:t>Wykonawcą</w:t>
      </w:r>
      <w:r w:rsidRPr="003E6FBC">
        <w:rPr>
          <w:rFonts w:cstheme="minorHAnsi"/>
          <w:bCs/>
        </w:rPr>
        <w:t xml:space="preserve"> odbywa się przy użyciu środków komunikacji elektronicznej: </w:t>
      </w:r>
      <w:proofErr w:type="spellStart"/>
      <w:r w:rsidRPr="003E6FBC">
        <w:rPr>
          <w:rFonts w:cstheme="minorHAnsi"/>
          <w:bCs/>
        </w:rPr>
        <w:t>miniPortalu</w:t>
      </w:r>
      <w:proofErr w:type="spellEnd"/>
      <w:r w:rsidRPr="003E6FBC">
        <w:rPr>
          <w:rFonts w:cstheme="minorHAnsi"/>
          <w:bCs/>
        </w:rPr>
        <w:t xml:space="preserve"> i poczty elektronicznej </w:t>
      </w:r>
      <w:r w:rsidRPr="003E6FBC">
        <w:rPr>
          <w:rFonts w:cstheme="minorHAnsi"/>
          <w:b/>
        </w:rPr>
        <w:t>Zamawiającego</w:t>
      </w:r>
      <w:r w:rsidRPr="003E6FBC">
        <w:rPr>
          <w:rFonts w:cstheme="minorHAnsi"/>
          <w:bCs/>
        </w:rPr>
        <w:t xml:space="preserve">. </w:t>
      </w:r>
    </w:p>
    <w:p w14:paraId="56E2C7E7" w14:textId="77777777" w:rsidR="00425490" w:rsidRPr="003E6FBC" w:rsidRDefault="00425490" w:rsidP="00425490">
      <w:pPr>
        <w:spacing w:after="0"/>
        <w:jc w:val="both"/>
        <w:rPr>
          <w:rFonts w:cstheme="minorHAnsi"/>
          <w:bCs/>
          <w:color w:val="0563C1" w:themeColor="hyperlink"/>
          <w:u w:val="single"/>
        </w:rPr>
      </w:pPr>
      <w:r w:rsidRPr="003E6FBC">
        <w:rPr>
          <w:rFonts w:cstheme="minorHAnsi"/>
          <w:bCs/>
        </w:rPr>
        <w:t xml:space="preserve">Szczegółowe instrukcje użytkowania </w:t>
      </w:r>
      <w:proofErr w:type="spellStart"/>
      <w:r w:rsidRPr="003E6FBC">
        <w:rPr>
          <w:rFonts w:cstheme="minorHAnsi"/>
          <w:bCs/>
        </w:rPr>
        <w:t>miniPortalu</w:t>
      </w:r>
      <w:proofErr w:type="spellEnd"/>
      <w:r w:rsidRPr="003E6FBC">
        <w:rPr>
          <w:rFonts w:cstheme="minorHAnsi"/>
          <w:bCs/>
        </w:rPr>
        <w:t xml:space="preserve"> dostępne są na stronie internetowej Urzędu Zamówień Publicznych pod adresem: </w:t>
      </w:r>
      <w:hyperlink r:id="rId13" w:history="1">
        <w:r w:rsidRPr="003E6FBC">
          <w:rPr>
            <w:rFonts w:cstheme="minorHAnsi"/>
            <w:bCs/>
            <w:color w:val="0563C1" w:themeColor="hyperlink"/>
            <w:u w:val="single"/>
          </w:rPr>
          <w:t>https://www.uzp.gov.pl/</w:t>
        </w:r>
      </w:hyperlink>
    </w:p>
    <w:p w14:paraId="551BD3B1" w14:textId="77777777" w:rsidR="00425490" w:rsidRPr="003E6FBC" w:rsidRDefault="00425490" w:rsidP="00425490">
      <w:pPr>
        <w:spacing w:after="0"/>
        <w:jc w:val="both"/>
        <w:rPr>
          <w:rFonts w:cstheme="minorHAnsi"/>
          <w:bCs/>
        </w:rPr>
      </w:pPr>
    </w:p>
    <w:p w14:paraId="279500EC" w14:textId="1C55D918" w:rsidR="00425490" w:rsidRPr="003E6FBC" w:rsidRDefault="00425490" w:rsidP="00425490">
      <w:pPr>
        <w:jc w:val="both"/>
        <w:rPr>
          <w:rFonts w:cstheme="minorHAnsi"/>
        </w:rPr>
      </w:pPr>
      <w:r w:rsidRPr="003E6FBC">
        <w:rPr>
          <w:rFonts w:cstheme="minorHAnsi"/>
        </w:rPr>
        <w:t xml:space="preserve">Nr postępowania/nr sprawy: </w:t>
      </w:r>
      <w:r w:rsidR="00D96971" w:rsidRPr="003E6FBC">
        <w:t>OP-Ż.5000.1.2021.AS</w:t>
      </w:r>
      <w:r w:rsidRPr="003E6FBC">
        <w:rPr>
          <w:rFonts w:cstheme="minorHAnsi"/>
          <w:b/>
        </w:rPr>
        <w:t xml:space="preserve"> </w:t>
      </w:r>
      <w:r w:rsidRPr="003E6FBC">
        <w:rPr>
          <w:rFonts w:cstheme="minorHAnsi"/>
        </w:rPr>
        <w:t>- na ten nr należy p</w:t>
      </w:r>
      <w:r w:rsidR="00D96971" w:rsidRPr="003E6FBC">
        <w:rPr>
          <w:rFonts w:cstheme="minorHAnsi"/>
        </w:rPr>
        <w:t>owoływać się w korespondencji z </w:t>
      </w:r>
      <w:r w:rsidRPr="003E6FBC">
        <w:rPr>
          <w:rFonts w:cstheme="minorHAnsi"/>
          <w:b/>
          <w:bCs/>
        </w:rPr>
        <w:t>Zamawiającym.</w:t>
      </w:r>
    </w:p>
    <w:p w14:paraId="478E132F" w14:textId="77777777" w:rsidR="00D04F07" w:rsidRPr="003E6FBC" w:rsidRDefault="00D04F07" w:rsidP="00D04F07">
      <w:pPr>
        <w:spacing w:after="0" w:line="276" w:lineRule="auto"/>
      </w:pPr>
    </w:p>
    <w:p w14:paraId="3082CF70" w14:textId="77777777" w:rsidR="00D04F07" w:rsidRPr="003E6FBC" w:rsidRDefault="008D16B8" w:rsidP="00D04F07">
      <w:pPr>
        <w:spacing w:after="0" w:line="276" w:lineRule="auto"/>
        <w:rPr>
          <w:b/>
        </w:rPr>
      </w:pPr>
      <w:r w:rsidRPr="003E6FBC">
        <w:rPr>
          <w:b/>
        </w:rPr>
        <w:t>II. Tryb udzielenia zamówienia:</w:t>
      </w:r>
    </w:p>
    <w:p w14:paraId="255CD29B" w14:textId="154625B3" w:rsidR="008D16B8" w:rsidRPr="003E6FBC" w:rsidRDefault="008D16B8" w:rsidP="007C5ECE">
      <w:pPr>
        <w:pStyle w:val="Akapitzlist"/>
        <w:numPr>
          <w:ilvl w:val="0"/>
          <w:numId w:val="1"/>
        </w:numPr>
        <w:spacing w:after="0" w:line="276" w:lineRule="auto"/>
        <w:jc w:val="both"/>
      </w:pPr>
      <w:r w:rsidRPr="003E6FBC">
        <w:t xml:space="preserve">Postępowanie prowadzone jest w trybie podstawowym, na podstawie art. 275 pkt 1) ustawy z dnia 11 września 2019 r. Prawo zamówień publicznych (tekst jednolity: Dz. U. z 2019 r. poz. 2019 z </w:t>
      </w:r>
      <w:proofErr w:type="spellStart"/>
      <w:r w:rsidRPr="003E6FBC">
        <w:t>późn</w:t>
      </w:r>
      <w:proofErr w:type="spellEnd"/>
      <w:r w:rsidR="007C5ECE" w:rsidRPr="003E6FBC">
        <w:t xml:space="preserve">. zm.), zwanej dalej ustawą </w:t>
      </w:r>
      <w:proofErr w:type="spellStart"/>
      <w:r w:rsidR="007C5ECE" w:rsidRPr="003E6FBC">
        <w:t>Pzp</w:t>
      </w:r>
      <w:proofErr w:type="spellEnd"/>
      <w:r w:rsidR="007C5ECE" w:rsidRPr="003E6FBC">
        <w:t xml:space="preserve"> oraz niniejszej Specyfikacji Warunków Zamówienia, zwanej dalej „SWZ”.</w:t>
      </w:r>
    </w:p>
    <w:p w14:paraId="750852C1" w14:textId="77777777" w:rsidR="008D16B8" w:rsidRPr="003E6FBC" w:rsidRDefault="008D16B8" w:rsidP="007C5ECE">
      <w:pPr>
        <w:pStyle w:val="Akapitzlist"/>
        <w:numPr>
          <w:ilvl w:val="0"/>
          <w:numId w:val="1"/>
        </w:numPr>
        <w:spacing w:after="0" w:line="276" w:lineRule="auto"/>
        <w:jc w:val="both"/>
      </w:pPr>
      <w:r w:rsidRPr="003E6FBC">
        <w:t>Zamawiający nie przewiduje wyboru najkorzystniejszej oferty z możliwością prowadzenia negocjacji.</w:t>
      </w:r>
    </w:p>
    <w:p w14:paraId="6552B227" w14:textId="77777777" w:rsidR="007C5ECE" w:rsidRPr="003E6FBC" w:rsidRDefault="007C5ECE" w:rsidP="007C5ECE">
      <w:pPr>
        <w:pStyle w:val="Akapitzlist"/>
        <w:numPr>
          <w:ilvl w:val="0"/>
          <w:numId w:val="1"/>
        </w:numPr>
        <w:spacing w:after="0" w:line="276" w:lineRule="auto"/>
        <w:jc w:val="both"/>
      </w:pPr>
      <w:r w:rsidRPr="003E6FBC">
        <w:t xml:space="preserve">Szacunkowa wartość przedmiotowego zamówienia nie przekracza progów unijnych o jakich mowa w art. 3 </w:t>
      </w:r>
      <w:proofErr w:type="spellStart"/>
      <w:r w:rsidRPr="003E6FBC">
        <w:t>Pzp</w:t>
      </w:r>
      <w:proofErr w:type="spellEnd"/>
      <w:r w:rsidRPr="003E6FBC">
        <w:t xml:space="preserve">. </w:t>
      </w:r>
    </w:p>
    <w:p w14:paraId="25F98C95" w14:textId="77777777" w:rsidR="007C5ECE" w:rsidRPr="003E6FBC" w:rsidRDefault="007C5ECE" w:rsidP="007C5ECE">
      <w:pPr>
        <w:pStyle w:val="Akapitzlist"/>
        <w:numPr>
          <w:ilvl w:val="0"/>
          <w:numId w:val="1"/>
        </w:numPr>
        <w:spacing w:after="0" w:line="276" w:lineRule="auto"/>
        <w:jc w:val="both"/>
      </w:pPr>
      <w:r w:rsidRPr="003E6FBC">
        <w:t>Zamawiający nie przewiduje aukcji elektronicznej.</w:t>
      </w:r>
    </w:p>
    <w:p w14:paraId="7192FC2E" w14:textId="77777777" w:rsidR="007C5ECE" w:rsidRPr="003E6FBC" w:rsidRDefault="007C5ECE" w:rsidP="007C5ECE">
      <w:pPr>
        <w:pStyle w:val="Akapitzlist"/>
        <w:numPr>
          <w:ilvl w:val="0"/>
          <w:numId w:val="1"/>
        </w:numPr>
        <w:spacing w:after="0" w:line="276" w:lineRule="auto"/>
        <w:jc w:val="both"/>
      </w:pPr>
      <w:r w:rsidRPr="003E6FBC">
        <w:t>Zamawiający nie przewiduje złożenia oferty w postaci katalogów elektronicznych.</w:t>
      </w:r>
    </w:p>
    <w:p w14:paraId="2EE15890" w14:textId="77777777" w:rsidR="007C5ECE" w:rsidRPr="003E6FBC" w:rsidRDefault="007C5ECE" w:rsidP="007C5ECE">
      <w:pPr>
        <w:pStyle w:val="Akapitzlist"/>
        <w:numPr>
          <w:ilvl w:val="0"/>
          <w:numId w:val="1"/>
        </w:numPr>
        <w:spacing w:after="0" w:line="276" w:lineRule="auto"/>
        <w:jc w:val="both"/>
      </w:pPr>
      <w:r w:rsidRPr="003E6FBC">
        <w:t>Zamawiający nie prowadzi postępowania w celu zawarcia umowy ramowej.</w:t>
      </w:r>
    </w:p>
    <w:p w14:paraId="160F5CDD" w14:textId="77777777" w:rsidR="007C5ECE" w:rsidRPr="003E6FBC" w:rsidRDefault="007C5ECE" w:rsidP="007C5ECE">
      <w:pPr>
        <w:pStyle w:val="Akapitzlist"/>
        <w:numPr>
          <w:ilvl w:val="0"/>
          <w:numId w:val="1"/>
        </w:numPr>
        <w:spacing w:after="0" w:line="276" w:lineRule="auto"/>
        <w:jc w:val="both"/>
      </w:pPr>
      <w:r w:rsidRPr="003E6FBC">
        <w:t xml:space="preserve">Zamawiający nie zastrzega możliwości ubiegania się o udzielenie zamówienia wyłącznie przez wykonawców, o których mowa w art. 94 </w:t>
      </w:r>
      <w:proofErr w:type="spellStart"/>
      <w:r w:rsidRPr="003E6FBC">
        <w:t>Pzp</w:t>
      </w:r>
      <w:proofErr w:type="spellEnd"/>
      <w:r w:rsidRPr="003E6FBC">
        <w:t>.</w:t>
      </w:r>
    </w:p>
    <w:p w14:paraId="3F20F794" w14:textId="052C7B34" w:rsidR="007C5ECE" w:rsidRPr="003E6FBC" w:rsidRDefault="007C5ECE" w:rsidP="00E57A88">
      <w:pPr>
        <w:pStyle w:val="Akapitzlist"/>
        <w:numPr>
          <w:ilvl w:val="0"/>
          <w:numId w:val="1"/>
        </w:numPr>
        <w:spacing w:after="0" w:line="276" w:lineRule="auto"/>
        <w:jc w:val="both"/>
      </w:pPr>
      <w:r w:rsidRPr="003E6FBC">
        <w:t xml:space="preserve">Zamawiający zgodnie z art. 139 i nast. </w:t>
      </w:r>
      <w:proofErr w:type="spellStart"/>
      <w:r w:rsidRPr="003E6FBC">
        <w:t>Pzp</w:t>
      </w:r>
      <w:proofErr w:type="spellEnd"/>
      <w:r w:rsidRPr="003E6FBC">
        <w:t xml:space="preserve"> najpierw dokona badania i oceny ofert, a następnie dokona kwalifikacji podmiotowej wykonawcy, którego oferta została najwyżej oceniona, w zakresie braku podstaw wykluczenia oraz spełniania warunków udziału w postępowaniu.</w:t>
      </w:r>
    </w:p>
    <w:p w14:paraId="1A14D8FC" w14:textId="77777777" w:rsidR="00E57A88" w:rsidRPr="003E6FBC" w:rsidRDefault="00E57A88" w:rsidP="00E57A88">
      <w:pPr>
        <w:spacing w:after="0"/>
        <w:jc w:val="both"/>
        <w:rPr>
          <w:rFonts w:cstheme="minorHAnsi"/>
          <w:b/>
          <w:bCs/>
        </w:rPr>
      </w:pPr>
      <w:r w:rsidRPr="003E6FBC">
        <w:rPr>
          <w:rFonts w:cstheme="minorHAnsi"/>
          <w:b/>
          <w:bCs/>
        </w:rPr>
        <w:lastRenderedPageBreak/>
        <w:t>III. Składanie ofert częściowych</w:t>
      </w:r>
    </w:p>
    <w:p w14:paraId="2CD4E9A1" w14:textId="35FD08D7" w:rsidR="00E57A88" w:rsidRPr="003E6FBC" w:rsidRDefault="00E57A88" w:rsidP="003E6FBC">
      <w:pPr>
        <w:numPr>
          <w:ilvl w:val="0"/>
          <w:numId w:val="13"/>
        </w:numPr>
        <w:spacing w:after="0" w:line="240" w:lineRule="auto"/>
        <w:ind w:left="357" w:hanging="357"/>
        <w:contextualSpacing/>
        <w:jc w:val="both"/>
        <w:rPr>
          <w:rFonts w:cstheme="minorHAnsi"/>
          <w:u w:val="single"/>
        </w:rPr>
      </w:pPr>
      <w:r w:rsidRPr="003E6FBC">
        <w:rPr>
          <w:rFonts w:cstheme="minorHAnsi"/>
          <w:bCs/>
          <w:u w:val="single"/>
          <w:shd w:val="clear" w:color="auto" w:fill="FFFFFF"/>
        </w:rPr>
        <w:t>Zamawiający</w:t>
      </w:r>
      <w:r w:rsidRPr="003E6FBC">
        <w:rPr>
          <w:rFonts w:cstheme="minorHAnsi"/>
          <w:b/>
          <w:bCs/>
          <w:u w:val="single"/>
          <w:shd w:val="clear" w:color="auto" w:fill="FFFFFF"/>
        </w:rPr>
        <w:t xml:space="preserve"> </w:t>
      </w:r>
      <w:r w:rsidRPr="003E6FBC">
        <w:rPr>
          <w:rFonts w:cstheme="minorHAnsi"/>
          <w:bCs/>
          <w:u w:val="single"/>
          <w:shd w:val="clear" w:color="auto" w:fill="FFFFFF"/>
        </w:rPr>
        <w:t>nie dopuszcza możliwości składania ofert częściowych.</w:t>
      </w:r>
    </w:p>
    <w:p w14:paraId="7F139429" w14:textId="12816929" w:rsidR="00E57A88" w:rsidRPr="003E6FBC" w:rsidRDefault="00E57A88" w:rsidP="003E6FBC">
      <w:pPr>
        <w:pStyle w:val="Akapitzlist"/>
        <w:numPr>
          <w:ilvl w:val="0"/>
          <w:numId w:val="13"/>
        </w:numPr>
        <w:spacing w:after="0" w:line="240" w:lineRule="auto"/>
        <w:ind w:left="357" w:hanging="357"/>
        <w:jc w:val="both"/>
        <w:rPr>
          <w:rFonts w:cs="Arial"/>
        </w:rPr>
      </w:pPr>
      <w:r w:rsidRPr="003E6FBC">
        <w:rPr>
          <w:rFonts w:cs="Arial"/>
          <w:bCs/>
        </w:rPr>
        <w:t>W przypadku niniejszego postępowania Zamawiający odstąpił od podziału na części, ponieważ uznał, że nie zachodzi potrzeba udzielania niniejszego zamówienia w częściach. Podział zamówienia powodowałby nadmie</w:t>
      </w:r>
      <w:r w:rsidR="00A75FC5" w:rsidRPr="003E6FBC">
        <w:rPr>
          <w:rFonts w:cs="Arial"/>
          <w:bCs/>
        </w:rPr>
        <w:t>rne koszty wykonania zamówienia</w:t>
      </w:r>
      <w:r w:rsidR="00CB73E8" w:rsidRPr="003E6FBC">
        <w:rPr>
          <w:rFonts w:cs="Arial"/>
          <w:bCs/>
        </w:rPr>
        <w:t xml:space="preserve">, </w:t>
      </w:r>
      <w:r w:rsidR="00981B50" w:rsidRPr="003E6FBC">
        <w:rPr>
          <w:rFonts w:cs="Arial"/>
          <w:bCs/>
        </w:rPr>
        <w:t xml:space="preserve">utrudnienie korzystania z </w:t>
      </w:r>
      <w:r w:rsidR="00CB73E8" w:rsidRPr="003E6FBC">
        <w:rPr>
          <w:rFonts w:cs="Arial"/>
          <w:bCs/>
        </w:rPr>
        <w:t xml:space="preserve">  </w:t>
      </w:r>
      <w:r w:rsidR="00981B50" w:rsidRPr="003E6FBC">
        <w:rPr>
          <w:rFonts w:cs="Arial"/>
          <w:bCs/>
        </w:rPr>
        <w:t xml:space="preserve">pieszych, turystycznych  szlaków komunikacyjnych oraz nadmierną degradację ciągów komunikacyjnych a także </w:t>
      </w:r>
      <w:r w:rsidRPr="003E6FBC">
        <w:rPr>
          <w:rFonts w:cs="Arial"/>
          <w:bCs/>
        </w:rPr>
        <w:t>wymagał</w:t>
      </w:r>
      <w:r w:rsidR="00981B50" w:rsidRPr="003E6FBC">
        <w:rPr>
          <w:rFonts w:cs="Arial"/>
          <w:bCs/>
        </w:rPr>
        <w:t xml:space="preserve">by </w:t>
      </w:r>
      <w:r w:rsidRPr="003E6FBC">
        <w:rPr>
          <w:rFonts w:cs="Arial"/>
          <w:bCs/>
        </w:rPr>
        <w:t xml:space="preserve">nadmiernego jednoczesnego zaangażowania zasobów ludzkich do skoordynowania działań różnych wykonawców realizujących poszczególne części zamówienia, co mogłoby zagrozić właściwemu jego wykonaniu. </w:t>
      </w:r>
    </w:p>
    <w:p w14:paraId="4CF327DA" w14:textId="77777777" w:rsidR="00F64F68" w:rsidRPr="003E6FBC" w:rsidRDefault="00F64F68" w:rsidP="00F64F68">
      <w:pPr>
        <w:spacing w:after="0" w:line="276" w:lineRule="auto"/>
        <w:jc w:val="both"/>
      </w:pPr>
    </w:p>
    <w:p w14:paraId="6973A77A" w14:textId="1ABCF29A" w:rsidR="008D16B8" w:rsidRPr="0054639B" w:rsidRDefault="008D16B8" w:rsidP="008D16B8">
      <w:pPr>
        <w:spacing w:after="0" w:line="276" w:lineRule="auto"/>
        <w:rPr>
          <w:b/>
        </w:rPr>
      </w:pPr>
      <w:r w:rsidRPr="003E6FBC">
        <w:rPr>
          <w:b/>
        </w:rPr>
        <w:t>I</w:t>
      </w:r>
      <w:r w:rsidR="00E57A88" w:rsidRPr="003E6FBC">
        <w:rPr>
          <w:b/>
        </w:rPr>
        <w:t>V</w:t>
      </w:r>
      <w:r w:rsidRPr="003E6FBC">
        <w:rPr>
          <w:b/>
        </w:rPr>
        <w:t>. Opis przedmiotu zamówienia:</w:t>
      </w:r>
    </w:p>
    <w:p w14:paraId="5ED7696A" w14:textId="2078C305" w:rsidR="008D16B8" w:rsidRPr="003E6FBC" w:rsidRDefault="008D16B8" w:rsidP="00A75FC5">
      <w:pPr>
        <w:spacing w:after="0" w:line="276" w:lineRule="auto"/>
        <w:jc w:val="both"/>
      </w:pPr>
      <w:r w:rsidRPr="003E6FBC">
        <w:t>„Działania czynnej ochrony – utrzymanie efektów ekologicznych Projektu LIFE+ Beskidy – koszenie płatów szczawiu alpejskiego wraz z usunięciem biomasy w 2021 r.”</w:t>
      </w:r>
    </w:p>
    <w:p w14:paraId="08F3ECD1" w14:textId="77777777" w:rsidR="008D16B8" w:rsidRPr="003E6FBC" w:rsidRDefault="008D16B8" w:rsidP="008D16B8">
      <w:pPr>
        <w:spacing w:after="0" w:line="276" w:lineRule="auto"/>
        <w:rPr>
          <w:b/>
        </w:rPr>
      </w:pPr>
      <w:r w:rsidRPr="003E6FBC">
        <w:rPr>
          <w:b/>
        </w:rPr>
        <w:t xml:space="preserve">Kody CPV: </w:t>
      </w:r>
    </w:p>
    <w:p w14:paraId="10D0B138" w14:textId="77777777" w:rsidR="008D16B8" w:rsidRPr="003E6FBC" w:rsidRDefault="008D16B8" w:rsidP="008D16B8">
      <w:pPr>
        <w:spacing w:after="0" w:line="276" w:lineRule="auto"/>
      </w:pPr>
      <w:r w:rsidRPr="003E6FBC">
        <w:rPr>
          <w:b/>
        </w:rPr>
        <w:t>771 000 00 -1</w:t>
      </w:r>
      <w:r w:rsidRPr="003E6FBC">
        <w:t xml:space="preserve"> usługi rolnicze</w:t>
      </w:r>
    </w:p>
    <w:p w14:paraId="312B7A07" w14:textId="77777777" w:rsidR="008D16B8" w:rsidRPr="003E6FBC" w:rsidRDefault="00D903A0" w:rsidP="008D16B8">
      <w:pPr>
        <w:spacing w:after="0" w:line="276" w:lineRule="auto"/>
      </w:pPr>
      <w:r w:rsidRPr="003E6FBC">
        <w:rPr>
          <w:b/>
        </w:rPr>
        <w:t>907</w:t>
      </w:r>
      <w:r w:rsidR="008D16B8" w:rsidRPr="003E6FBC">
        <w:rPr>
          <w:b/>
        </w:rPr>
        <w:t>000 00 – 4</w:t>
      </w:r>
      <w:r w:rsidR="008D16B8" w:rsidRPr="003E6FBC">
        <w:t xml:space="preserve"> usługi środowiska naturalnego</w:t>
      </w:r>
    </w:p>
    <w:p w14:paraId="6BF5195C" w14:textId="77777777" w:rsidR="00D903A0" w:rsidRPr="003E6FBC" w:rsidRDefault="00D903A0" w:rsidP="008D16B8">
      <w:pPr>
        <w:spacing w:after="0" w:line="276" w:lineRule="auto"/>
      </w:pPr>
    </w:p>
    <w:p w14:paraId="34DACED1" w14:textId="77777777" w:rsidR="00D903A0" w:rsidRPr="003E6FBC" w:rsidRDefault="00D903A0" w:rsidP="00A75FC5">
      <w:pPr>
        <w:pStyle w:val="Akapitzlist"/>
        <w:numPr>
          <w:ilvl w:val="0"/>
          <w:numId w:val="2"/>
        </w:numPr>
        <w:spacing w:after="0" w:line="276" w:lineRule="auto"/>
        <w:jc w:val="both"/>
      </w:pPr>
      <w:r w:rsidRPr="003E6FBC">
        <w:t>Zamówienie obejmuje:</w:t>
      </w:r>
    </w:p>
    <w:p w14:paraId="493CED16" w14:textId="77777777" w:rsidR="003B683F" w:rsidRPr="003E6FBC" w:rsidRDefault="00D903A0" w:rsidP="00A75FC5">
      <w:pPr>
        <w:pStyle w:val="Akapitzlist"/>
        <w:numPr>
          <w:ilvl w:val="0"/>
          <w:numId w:val="3"/>
        </w:numPr>
        <w:spacing w:after="0" w:line="276" w:lineRule="auto"/>
        <w:jc w:val="both"/>
      </w:pPr>
      <w:r w:rsidRPr="003E6FBC">
        <w:t xml:space="preserve">dwukrotne koszenie płatów ze szczawiem alpejskim w 2021 r. na powierzchniach i w sposób wymieniony w </w:t>
      </w:r>
      <w:r w:rsidR="00E63C60" w:rsidRPr="003E6FBC">
        <w:t>Załączniku nr 3</w:t>
      </w:r>
      <w:r w:rsidRPr="003E6FBC">
        <w:t xml:space="preserve"> do SWZ wraz z usunięciem uzyskanej biomasy i wywozem jej na miejsce prawem dopuszczone;</w:t>
      </w:r>
    </w:p>
    <w:p w14:paraId="41603192" w14:textId="77777777" w:rsidR="003B683F" w:rsidRPr="003E6FBC" w:rsidRDefault="00D903A0" w:rsidP="00A75FC5">
      <w:pPr>
        <w:pStyle w:val="Akapitzlist"/>
        <w:numPr>
          <w:ilvl w:val="0"/>
          <w:numId w:val="3"/>
        </w:numPr>
        <w:spacing w:after="0" w:line="276" w:lineRule="auto"/>
        <w:jc w:val="both"/>
      </w:pPr>
      <w:r w:rsidRPr="003E6FBC">
        <w:t xml:space="preserve">Pozyskanie zgód właścicieli lub władających gruntami na realizację działań; </w:t>
      </w:r>
    </w:p>
    <w:p w14:paraId="225A79F2" w14:textId="77777777" w:rsidR="00D903A0" w:rsidRPr="003E6FBC" w:rsidRDefault="00D903A0" w:rsidP="00A75FC5">
      <w:pPr>
        <w:pStyle w:val="Akapitzlist"/>
        <w:numPr>
          <w:ilvl w:val="0"/>
          <w:numId w:val="3"/>
        </w:numPr>
        <w:spacing w:after="0" w:line="276" w:lineRule="auto"/>
        <w:jc w:val="both"/>
      </w:pPr>
      <w:r w:rsidRPr="003E6FBC">
        <w:t>Zaleca się, aby Wykonawca dokonał wizji lokalnej terenu prac. Koszty dokonania ewentualnej wizji lokalnej poniesie Wykonawca.</w:t>
      </w:r>
    </w:p>
    <w:p w14:paraId="604A4B79" w14:textId="0D459D12" w:rsidR="009552F2" w:rsidRPr="003E6FBC" w:rsidRDefault="009552F2" w:rsidP="009552F2">
      <w:pPr>
        <w:pStyle w:val="Akapitzlist"/>
        <w:numPr>
          <w:ilvl w:val="0"/>
          <w:numId w:val="3"/>
        </w:numPr>
        <w:spacing w:after="0" w:line="276" w:lineRule="auto"/>
      </w:pPr>
      <w:r w:rsidRPr="003E6FBC">
        <w:t>Wykonawca składając ofertę oświadcza, że przedmiot zamówienia w 100% finansowany jest ze środków własnych ZPKWŚ i nie bę</w:t>
      </w:r>
      <w:r w:rsidR="00A75FC5" w:rsidRPr="003E6FBC">
        <w:t>dzie rozliczany z innych źródeł.</w:t>
      </w:r>
    </w:p>
    <w:p w14:paraId="0404EC78" w14:textId="099CD2A9" w:rsidR="00D903A0" w:rsidRPr="003E6FBC" w:rsidRDefault="00D903A0" w:rsidP="00016BBE">
      <w:pPr>
        <w:pStyle w:val="Akapitzlist"/>
        <w:numPr>
          <w:ilvl w:val="0"/>
          <w:numId w:val="2"/>
        </w:numPr>
        <w:spacing w:after="0" w:line="276" w:lineRule="auto"/>
        <w:jc w:val="both"/>
      </w:pPr>
      <w:r w:rsidRPr="003E6FBC">
        <w:t>Szczegółowe warunki realizacji zamówienia zostały określone w projektowanych posta</w:t>
      </w:r>
      <w:r w:rsidR="003B683F" w:rsidRPr="003E6FBC">
        <w:t>nowieniach umowy, stanowiących Z</w:t>
      </w:r>
      <w:r w:rsidRPr="003E6FBC">
        <w:t xml:space="preserve">ałącznik </w:t>
      </w:r>
      <w:r w:rsidR="00E63C60" w:rsidRPr="003E6FBC">
        <w:t>nr 2</w:t>
      </w:r>
      <w:r w:rsidRPr="003E6FBC">
        <w:t xml:space="preserve"> do SWZ oraz w Warunkach technicznych, stanowiących załącznik nr </w:t>
      </w:r>
      <w:r w:rsidR="00E63C60" w:rsidRPr="003E6FBC">
        <w:t>3</w:t>
      </w:r>
      <w:r w:rsidRPr="003E6FBC">
        <w:t xml:space="preserve"> do SWZ</w:t>
      </w:r>
      <w:r w:rsidR="009552F2" w:rsidRPr="003E6FBC">
        <w:t>.</w:t>
      </w:r>
    </w:p>
    <w:p w14:paraId="4BF069DF" w14:textId="77777777" w:rsidR="00817357" w:rsidRPr="003E6FBC" w:rsidRDefault="00817357" w:rsidP="00817357">
      <w:pPr>
        <w:spacing w:after="0" w:line="276" w:lineRule="auto"/>
        <w:jc w:val="both"/>
      </w:pPr>
    </w:p>
    <w:p w14:paraId="08965FB6" w14:textId="77777777" w:rsidR="00817357" w:rsidRPr="003E6FBC" w:rsidRDefault="00B60F21" w:rsidP="00817357">
      <w:pPr>
        <w:spacing w:after="0" w:line="276" w:lineRule="auto"/>
        <w:jc w:val="both"/>
        <w:rPr>
          <w:b/>
        </w:rPr>
      </w:pPr>
      <w:r w:rsidRPr="003E6FBC">
        <w:rPr>
          <w:b/>
        </w:rPr>
        <w:t xml:space="preserve">V. </w:t>
      </w:r>
      <w:r w:rsidR="00817357" w:rsidRPr="003E6FBC">
        <w:rPr>
          <w:b/>
        </w:rPr>
        <w:t>Termin wykonania zamówienia:</w:t>
      </w:r>
    </w:p>
    <w:p w14:paraId="0BE2807E" w14:textId="77777777" w:rsidR="00817357" w:rsidRPr="003E6FBC" w:rsidRDefault="00817357" w:rsidP="00817357">
      <w:pPr>
        <w:spacing w:after="0" w:line="276" w:lineRule="auto"/>
        <w:jc w:val="both"/>
      </w:pPr>
      <w:r w:rsidRPr="003E6FBC">
        <w:t>Zamówienie należy zrealizować w terminie:</w:t>
      </w:r>
    </w:p>
    <w:p w14:paraId="0B681E2B" w14:textId="77777777" w:rsidR="00817357" w:rsidRPr="003E6FBC" w:rsidRDefault="00817357" w:rsidP="00817357">
      <w:pPr>
        <w:spacing w:after="0" w:line="276" w:lineRule="auto"/>
        <w:jc w:val="both"/>
      </w:pPr>
      <w:r w:rsidRPr="003E6FBC">
        <w:t>a)</w:t>
      </w:r>
      <w:r w:rsidRPr="003E6FBC">
        <w:tab/>
      </w:r>
      <w:r w:rsidRPr="003E6FBC">
        <w:rPr>
          <w:b/>
        </w:rPr>
        <w:t>pierwsze koszenie</w:t>
      </w:r>
      <w:r w:rsidRPr="003E6FBC">
        <w:t xml:space="preserve"> na przełomie czerwca i lipca, nie wcześniej niż od dnia podpisania umowy;</w:t>
      </w:r>
    </w:p>
    <w:p w14:paraId="345A1A88" w14:textId="42A77ED3" w:rsidR="00817357" w:rsidRPr="003E6FBC" w:rsidRDefault="00817357" w:rsidP="00817357">
      <w:pPr>
        <w:spacing w:after="0" w:line="276" w:lineRule="auto"/>
        <w:jc w:val="both"/>
      </w:pPr>
      <w:r w:rsidRPr="003E6FBC">
        <w:t>b)</w:t>
      </w:r>
      <w:r w:rsidRPr="003E6FBC">
        <w:tab/>
      </w:r>
      <w:r w:rsidRPr="003E6FBC">
        <w:rPr>
          <w:b/>
        </w:rPr>
        <w:t>drugie koszenie</w:t>
      </w:r>
      <w:r w:rsidRPr="003E6FBC">
        <w:t xml:space="preserve"> na przełomie sierpnia i września, nie później niż do</w:t>
      </w:r>
      <w:r w:rsidR="00A75FC5" w:rsidRPr="003E6FBC">
        <w:t xml:space="preserve"> dnia</w:t>
      </w:r>
      <w:r w:rsidRPr="003E6FBC">
        <w:t xml:space="preserve"> 30.09.2021 r. </w:t>
      </w:r>
    </w:p>
    <w:p w14:paraId="7FB8B51C" w14:textId="77777777" w:rsidR="00817357" w:rsidRPr="003E6FBC" w:rsidRDefault="00817357" w:rsidP="00817357">
      <w:pPr>
        <w:spacing w:after="0" w:line="276" w:lineRule="auto"/>
        <w:jc w:val="both"/>
      </w:pPr>
      <w:r w:rsidRPr="003E6FBC">
        <w:t xml:space="preserve">ze względu na konieczność dostosowania prac w terenie do rzeczywistego czasu kwitnienia szczawiu alpejskiego </w:t>
      </w:r>
      <w:r w:rsidR="003B683F" w:rsidRPr="003E6FBC">
        <w:br/>
      </w:r>
      <w:r w:rsidRPr="003E6FBC">
        <w:t>z uwzględnieniem następującego warunku:</w:t>
      </w:r>
    </w:p>
    <w:p w14:paraId="6C08EDFA" w14:textId="1445F1F3" w:rsidR="00817357" w:rsidRPr="003E6FBC" w:rsidRDefault="00817357" w:rsidP="00817357">
      <w:pPr>
        <w:spacing w:after="0" w:line="276" w:lineRule="auto"/>
        <w:jc w:val="both"/>
      </w:pPr>
      <w:r w:rsidRPr="003E6FBC">
        <w:t>Zamówienie należy zrealizować w podanym przez Wykonawcę w formularzu ofertowym (Załącznik Nr 1 do SWZ)</w:t>
      </w:r>
      <w:r w:rsidRPr="003E6FBC">
        <w:rPr>
          <w:u w:val="single"/>
        </w:rPr>
        <w:t xml:space="preserve"> </w:t>
      </w:r>
      <w:r w:rsidRPr="003E6FBC">
        <w:rPr>
          <w:b/>
        </w:rPr>
        <w:t>terminie gotowości do rozpoczęcia prac w terenie od dnia wskazanego przez Zamawiającego</w:t>
      </w:r>
      <w:r w:rsidRPr="003E6FBC">
        <w:t xml:space="preserve"> na podstawie wizji lokalnej (na powierzchniach i w sposób wskazany w </w:t>
      </w:r>
      <w:r w:rsidR="00E63C60" w:rsidRPr="003E6FBC">
        <w:t>Załączniku Nr 3</w:t>
      </w:r>
      <w:r w:rsidRPr="003E6FBC">
        <w:t xml:space="preserve"> do SWZ), jednak </w:t>
      </w:r>
      <w:r w:rsidRPr="003E6FBC">
        <w:rPr>
          <w:b/>
        </w:rPr>
        <w:t>nie dłużej niż 5 dni</w:t>
      </w:r>
      <w:r w:rsidRPr="003E6FBC">
        <w:t xml:space="preserve"> kalendarzowych od dnia powzię</w:t>
      </w:r>
      <w:r w:rsidR="00A75FC5" w:rsidRPr="003E6FBC">
        <w:t>cia informacji od Zamawiającego.</w:t>
      </w:r>
    </w:p>
    <w:p w14:paraId="2D9E84EF" w14:textId="77777777" w:rsidR="00EA4218" w:rsidRPr="003E6FBC" w:rsidRDefault="00EA4218" w:rsidP="00817357">
      <w:pPr>
        <w:spacing w:after="0" w:line="276" w:lineRule="auto"/>
        <w:jc w:val="both"/>
      </w:pPr>
    </w:p>
    <w:p w14:paraId="7ABB9EAA" w14:textId="6E1174FA" w:rsidR="001C5E94" w:rsidRPr="003E6FBC" w:rsidRDefault="00EA4218" w:rsidP="00817357">
      <w:pPr>
        <w:spacing w:after="0" w:line="276" w:lineRule="auto"/>
        <w:jc w:val="both"/>
        <w:rPr>
          <w:b/>
        </w:rPr>
      </w:pPr>
      <w:r w:rsidRPr="003E6FBC">
        <w:rPr>
          <w:b/>
        </w:rPr>
        <w:t>V</w:t>
      </w:r>
      <w:r w:rsidR="00B60F21" w:rsidRPr="003E6FBC">
        <w:rPr>
          <w:b/>
        </w:rPr>
        <w:t>I</w:t>
      </w:r>
      <w:r w:rsidRPr="003E6FBC">
        <w:rPr>
          <w:b/>
        </w:rPr>
        <w:t xml:space="preserve">. </w:t>
      </w:r>
      <w:r w:rsidR="001C5E94" w:rsidRPr="003E6FBC">
        <w:rPr>
          <w:b/>
        </w:rPr>
        <w:t>Wizja lokalna</w:t>
      </w:r>
    </w:p>
    <w:p w14:paraId="0EEABEE5" w14:textId="501258CB" w:rsidR="001C5E94" w:rsidRPr="003E6FBC" w:rsidRDefault="001C5E94" w:rsidP="00817357">
      <w:pPr>
        <w:spacing w:after="0" w:line="276" w:lineRule="auto"/>
        <w:jc w:val="both"/>
      </w:pPr>
      <w:r w:rsidRPr="003E6FBC">
        <w:t>Zamawiający informuje, że złożenie oferty nie musi być poprzedzone odbyciem wizji lokalnej lub sprawdzeniem dokumentów niezbędnych do realizacji zamówienia dostępnych na miejscu u Zamawiającego.</w:t>
      </w:r>
    </w:p>
    <w:p w14:paraId="21C20FD3" w14:textId="77777777" w:rsidR="00A75FC5" w:rsidRPr="003E6FBC" w:rsidRDefault="00A75FC5" w:rsidP="00817357">
      <w:pPr>
        <w:spacing w:after="0" w:line="276" w:lineRule="auto"/>
        <w:jc w:val="both"/>
      </w:pPr>
    </w:p>
    <w:p w14:paraId="6359D215" w14:textId="77777777" w:rsidR="001C5E94" w:rsidRPr="003E6FBC" w:rsidRDefault="001C5E94" w:rsidP="001C5E94">
      <w:pPr>
        <w:spacing w:after="0" w:line="276" w:lineRule="auto"/>
        <w:jc w:val="both"/>
        <w:rPr>
          <w:b/>
        </w:rPr>
      </w:pPr>
      <w:r w:rsidRPr="003E6FBC">
        <w:rPr>
          <w:b/>
        </w:rPr>
        <w:t>VII. Warunki udziału w postępowaniu</w:t>
      </w:r>
    </w:p>
    <w:p w14:paraId="5B4ED1CB" w14:textId="078E803B" w:rsidR="001C5E94" w:rsidRPr="003E6FBC" w:rsidRDefault="001C5E94" w:rsidP="00016BBE">
      <w:pPr>
        <w:pStyle w:val="Akapitzlist"/>
        <w:numPr>
          <w:ilvl w:val="0"/>
          <w:numId w:val="14"/>
        </w:numPr>
        <w:spacing w:after="0" w:line="276" w:lineRule="auto"/>
        <w:jc w:val="both"/>
      </w:pPr>
      <w:r w:rsidRPr="003E6FBC">
        <w:t xml:space="preserve">O udzielenie zamówienia mogą ubiegać się wykonawcy, którzy nie podlegają wykluczeniu z przyczyn wskazanych w Rozdziale VIII SWZ, oraz spełniają określone poniżej przez </w:t>
      </w:r>
      <w:r w:rsidR="00A75FC5" w:rsidRPr="003E6FBC">
        <w:t>Zamawiającego warunki udziału w </w:t>
      </w:r>
      <w:r w:rsidRPr="003E6FBC">
        <w:t xml:space="preserve">postępowaniu. </w:t>
      </w:r>
    </w:p>
    <w:p w14:paraId="5C4B2D97" w14:textId="79D34C6F" w:rsidR="001C5E94" w:rsidRPr="003E6FBC" w:rsidRDefault="001C5E94" w:rsidP="00016BBE">
      <w:pPr>
        <w:pStyle w:val="Akapitzlist"/>
        <w:numPr>
          <w:ilvl w:val="0"/>
          <w:numId w:val="14"/>
        </w:numPr>
        <w:spacing w:after="0" w:line="276" w:lineRule="auto"/>
        <w:jc w:val="both"/>
      </w:pPr>
      <w:r w:rsidRPr="003E6FBC">
        <w:lastRenderedPageBreak/>
        <w:t xml:space="preserve">O udzielenie zamówienia mogą ubiegać się Wykonawcy, którzy spełniają warunki dotyczące: </w:t>
      </w:r>
    </w:p>
    <w:p w14:paraId="75AA2E56" w14:textId="77777777" w:rsidR="001C5E94" w:rsidRPr="003E6FBC" w:rsidRDefault="001C5E94" w:rsidP="00016BBE">
      <w:pPr>
        <w:pStyle w:val="Akapitzlist"/>
        <w:numPr>
          <w:ilvl w:val="0"/>
          <w:numId w:val="15"/>
        </w:numPr>
        <w:spacing w:after="0" w:line="276" w:lineRule="auto"/>
        <w:jc w:val="both"/>
      </w:pPr>
      <w:r w:rsidRPr="003E6FBC">
        <w:t xml:space="preserve">zdolności do występowania w obrocie gospodarczym:  </w:t>
      </w:r>
    </w:p>
    <w:p w14:paraId="4942F8D9" w14:textId="1CC0915B" w:rsidR="001C5E94" w:rsidRPr="003E6FBC" w:rsidRDefault="001C5E94" w:rsidP="001C5E94">
      <w:pPr>
        <w:pStyle w:val="Akapitzlist"/>
        <w:spacing w:after="0" w:line="276" w:lineRule="auto"/>
        <w:jc w:val="both"/>
      </w:pPr>
      <w:r w:rsidRPr="003E6FBC">
        <w:t xml:space="preserve">Zamawiający nie stawia warunku w powyższym zakresie. </w:t>
      </w:r>
    </w:p>
    <w:p w14:paraId="5160AAFB" w14:textId="77777777" w:rsidR="001C5E94" w:rsidRPr="003E6FBC" w:rsidRDefault="001C5E94" w:rsidP="00016BBE">
      <w:pPr>
        <w:pStyle w:val="Akapitzlist"/>
        <w:numPr>
          <w:ilvl w:val="0"/>
          <w:numId w:val="15"/>
        </w:numPr>
        <w:spacing w:after="0" w:line="276" w:lineRule="auto"/>
        <w:jc w:val="both"/>
      </w:pPr>
      <w:r w:rsidRPr="003E6FBC">
        <w:t xml:space="preserve">uprawnień do prowadzenia określonej działalności gospodarczej lub zawodowej, o ile wynika to </w:t>
      </w:r>
      <w:r w:rsidRPr="003E6FBC">
        <w:br/>
        <w:t>z odrębnych przepisów:</w:t>
      </w:r>
    </w:p>
    <w:p w14:paraId="12AF27F5" w14:textId="048C4E3B" w:rsidR="001C5E94" w:rsidRPr="003E6FBC" w:rsidRDefault="001C5E94" w:rsidP="001C5E94">
      <w:pPr>
        <w:pStyle w:val="Akapitzlist"/>
        <w:spacing w:after="0" w:line="276" w:lineRule="auto"/>
        <w:jc w:val="both"/>
      </w:pPr>
      <w:r w:rsidRPr="003E6FBC">
        <w:t xml:space="preserve">Zamawiający nie stawia warunku w powyższym zakresie. </w:t>
      </w:r>
    </w:p>
    <w:p w14:paraId="336B15E0" w14:textId="77777777" w:rsidR="001C5E94" w:rsidRPr="003E6FBC" w:rsidRDefault="001C5E94" w:rsidP="00016BBE">
      <w:pPr>
        <w:pStyle w:val="Akapitzlist"/>
        <w:numPr>
          <w:ilvl w:val="0"/>
          <w:numId w:val="15"/>
        </w:numPr>
        <w:spacing w:after="0" w:line="276" w:lineRule="auto"/>
        <w:jc w:val="both"/>
      </w:pPr>
      <w:r w:rsidRPr="003E6FBC">
        <w:t xml:space="preserve">sytuacji ekonomicznej lub finansowej: </w:t>
      </w:r>
    </w:p>
    <w:p w14:paraId="0DB0552C" w14:textId="77777777" w:rsidR="001C5E94" w:rsidRPr="003E6FBC" w:rsidRDefault="001C5E94" w:rsidP="001C5E94">
      <w:pPr>
        <w:pStyle w:val="Akapitzlist"/>
        <w:spacing w:after="0" w:line="276" w:lineRule="auto"/>
        <w:jc w:val="both"/>
      </w:pPr>
      <w:r w:rsidRPr="003E6FBC">
        <w:t xml:space="preserve">Warunek ten Zamawiający uzna za spełniony, jeżeli Wykonawca wykaże: - polisę OC na sumę gwarancyjną nie mniejszą niż 310.000,00 zł. </w:t>
      </w:r>
    </w:p>
    <w:p w14:paraId="5D05D68E" w14:textId="40C02079" w:rsidR="001C5E94" w:rsidRPr="003E6FBC" w:rsidRDefault="001C5E94" w:rsidP="001C5E94">
      <w:pPr>
        <w:pStyle w:val="Akapitzlist"/>
        <w:spacing w:after="0" w:line="276" w:lineRule="auto"/>
        <w:jc w:val="both"/>
      </w:pPr>
      <w:r w:rsidRPr="003E6FBC">
        <w:t>Zamawiający dopuszcza, aby Wykonawcy wspólnie ubiegający się o udzielenie zamówienia spełniali ww. warunek łącznie.</w:t>
      </w:r>
    </w:p>
    <w:p w14:paraId="49A33CAA" w14:textId="77777777" w:rsidR="001C5E94" w:rsidRPr="003E6FBC" w:rsidRDefault="001C5E94" w:rsidP="00016BBE">
      <w:pPr>
        <w:pStyle w:val="Akapitzlist"/>
        <w:numPr>
          <w:ilvl w:val="0"/>
          <w:numId w:val="15"/>
        </w:numPr>
        <w:spacing w:after="0" w:line="276" w:lineRule="auto"/>
        <w:jc w:val="both"/>
      </w:pPr>
      <w:r w:rsidRPr="003E6FBC">
        <w:t xml:space="preserve">zdolności technicznej lub zawodowej: </w:t>
      </w:r>
    </w:p>
    <w:p w14:paraId="4AB2650F" w14:textId="440C702F" w:rsidR="001C5E94" w:rsidRPr="003E6FBC" w:rsidRDefault="001C5E94" w:rsidP="001C5E94">
      <w:pPr>
        <w:pStyle w:val="Akapitzlist"/>
        <w:spacing w:after="0" w:line="276" w:lineRule="auto"/>
        <w:jc w:val="both"/>
      </w:pPr>
      <w:r w:rsidRPr="003E6FBC">
        <w:t xml:space="preserve">O udzielenie zamówienia mogą ubiegać się Wykonawcy, którzy wykażą, że: w okresie ostatnich 3 lat przed upływem terminu składania ofert, a jeżeli okres prowadzenia działalności jest krótszy, to w tym okresie wykonał co najmniej </w:t>
      </w:r>
      <w:r w:rsidRPr="003E6FBC">
        <w:rPr>
          <w:b/>
        </w:rPr>
        <w:t>2 usługi koszenia roślinności na halach i polanach górskich lub nieużytkach położonych powyżej 800 m. n.p.m</w:t>
      </w:r>
      <w:r w:rsidRPr="003E6FBC">
        <w:t xml:space="preserve">. </w:t>
      </w:r>
      <w:r w:rsidR="00E528B2">
        <w:rPr>
          <w:b/>
        </w:rPr>
        <w:t>na obszarze minimum 15 hektarów każda</w:t>
      </w:r>
      <w:r w:rsidRPr="003E6FBC">
        <w:t xml:space="preserve">. </w:t>
      </w:r>
      <w:r w:rsidRPr="003E6FBC">
        <w:rPr>
          <w:rFonts w:cstheme="minorHAnsi"/>
          <w:b/>
          <w:bCs/>
          <w:color w:val="000000" w:themeColor="text1"/>
          <w:shd w:val="clear" w:color="auto" w:fill="FFFFFF"/>
        </w:rPr>
        <w:t>Przez „usługę” Zamawiający rozumie jedną umowę.</w:t>
      </w:r>
    </w:p>
    <w:p w14:paraId="4E3BC26F" w14:textId="47F85D48" w:rsidR="00DB1F05" w:rsidRPr="003E6FBC" w:rsidRDefault="001C5E94" w:rsidP="00016BBE">
      <w:pPr>
        <w:pStyle w:val="Akapitzlist"/>
        <w:numPr>
          <w:ilvl w:val="0"/>
          <w:numId w:val="14"/>
        </w:numPr>
        <w:spacing w:after="0"/>
        <w:jc w:val="both"/>
        <w:rPr>
          <w:rFonts w:cstheme="minorHAnsi"/>
          <w:shd w:val="clear" w:color="auto" w:fill="FFFFFF"/>
        </w:rPr>
      </w:pPr>
      <w:r w:rsidRPr="003E6FBC">
        <w:rPr>
          <w:rFonts w:cstheme="minorHAnsi"/>
          <w:b/>
          <w:bCs/>
          <w:shd w:val="clear" w:color="auto" w:fill="FFFFFF"/>
        </w:rPr>
        <w:t>Zamawiający</w:t>
      </w:r>
      <w:r w:rsidRPr="003E6FBC">
        <w:rPr>
          <w:rFonts w:cstheme="minorHAnsi"/>
          <w:shd w:val="clear" w:color="auto" w:fill="FFFFFF"/>
        </w:rPr>
        <w:t xml:space="preserve">, w stosunku do </w:t>
      </w:r>
      <w:r w:rsidRPr="003E6FBC">
        <w:rPr>
          <w:rFonts w:cstheme="minorHAnsi"/>
          <w:b/>
          <w:bCs/>
          <w:shd w:val="clear" w:color="auto" w:fill="FFFFFF"/>
        </w:rPr>
        <w:t>Wykonawców</w:t>
      </w:r>
      <w:r w:rsidRPr="003E6FBC">
        <w:rPr>
          <w:rFonts w:cstheme="minorHAnsi"/>
          <w:shd w:val="clear" w:color="auto" w:fill="FFFFFF"/>
        </w:rPr>
        <w:t xml:space="preserve"> wspólnie ubiegających</w:t>
      </w:r>
      <w:r w:rsidR="00A75FC5" w:rsidRPr="003E6FBC">
        <w:rPr>
          <w:rFonts w:cstheme="minorHAnsi"/>
          <w:shd w:val="clear" w:color="auto" w:fill="FFFFFF"/>
        </w:rPr>
        <w:t xml:space="preserve"> się o udzielenie zamówienia, w </w:t>
      </w:r>
      <w:r w:rsidRPr="003E6FBC">
        <w:rPr>
          <w:rFonts w:cstheme="minorHAnsi"/>
          <w:shd w:val="clear" w:color="auto" w:fill="FFFFFF"/>
        </w:rPr>
        <w:t xml:space="preserve">odniesieniu do warunku dotyczącego zdolności technicznej lub zawodowej – dopuszcza łączne spełnianie warunku przez </w:t>
      </w:r>
      <w:r w:rsidRPr="003E6FBC">
        <w:rPr>
          <w:rFonts w:cstheme="minorHAnsi"/>
          <w:b/>
          <w:bCs/>
          <w:shd w:val="clear" w:color="auto" w:fill="FFFFFF"/>
        </w:rPr>
        <w:t>Wykonawców</w:t>
      </w:r>
      <w:r w:rsidRPr="003E6FBC">
        <w:rPr>
          <w:rFonts w:cstheme="minorHAnsi"/>
          <w:shd w:val="clear" w:color="auto" w:fill="FFFFFF"/>
        </w:rPr>
        <w:t xml:space="preserve">. </w:t>
      </w:r>
    </w:p>
    <w:p w14:paraId="69570C38" w14:textId="4AB845D3" w:rsidR="00DB1F05" w:rsidRPr="003E6FBC" w:rsidRDefault="001C5E94" w:rsidP="00016BBE">
      <w:pPr>
        <w:pStyle w:val="Akapitzlist"/>
        <w:numPr>
          <w:ilvl w:val="0"/>
          <w:numId w:val="14"/>
        </w:numPr>
        <w:spacing w:after="0"/>
        <w:jc w:val="both"/>
        <w:rPr>
          <w:rFonts w:cstheme="minorHAnsi"/>
          <w:shd w:val="clear" w:color="auto" w:fill="FFFFFF"/>
        </w:rPr>
      </w:pPr>
      <w:r w:rsidRPr="003E6FBC">
        <w:rPr>
          <w:rFonts w:cstheme="minorHAnsi"/>
          <w:b/>
          <w:bCs/>
          <w:shd w:val="clear" w:color="auto" w:fill="FFFFFF"/>
        </w:rPr>
        <w:t>Zamawiający</w:t>
      </w:r>
      <w:r w:rsidR="00DB1F05" w:rsidRPr="003E6FBC">
        <w:rPr>
          <w:rFonts w:cstheme="minorHAnsi"/>
          <w:shd w:val="clear" w:color="auto" w:fill="FFFFFF"/>
        </w:rPr>
        <w:t xml:space="preserve"> może na każdym etapie postępowania, uznać, że </w:t>
      </w:r>
      <w:r w:rsidRPr="003E6FBC">
        <w:rPr>
          <w:rFonts w:cstheme="minorHAnsi"/>
          <w:b/>
          <w:bCs/>
          <w:shd w:val="clear" w:color="auto" w:fill="FFFFFF"/>
        </w:rPr>
        <w:t>Wykonawca</w:t>
      </w:r>
      <w:r w:rsidR="00DB1F05" w:rsidRPr="003E6FBC">
        <w:rPr>
          <w:rFonts w:cstheme="minorHAnsi"/>
          <w:shd w:val="clear" w:color="auto" w:fill="FFFFFF"/>
        </w:rPr>
        <w:t xml:space="preserve"> nie posiada wymaganych  zdolności, jeżeli posiadanie przez wykonawcę sprzecznych interesów, w szczególności </w:t>
      </w:r>
      <w:r w:rsidRPr="003E6FBC">
        <w:rPr>
          <w:rFonts w:cstheme="minorHAnsi"/>
          <w:shd w:val="clear" w:color="auto" w:fill="FFFFFF"/>
        </w:rPr>
        <w:t xml:space="preserve">zaangażowanie </w:t>
      </w:r>
      <w:r w:rsidR="00DB1F05" w:rsidRPr="003E6FBC">
        <w:rPr>
          <w:rFonts w:cstheme="minorHAnsi"/>
          <w:shd w:val="clear" w:color="auto" w:fill="FFFFFF"/>
        </w:rPr>
        <w:t xml:space="preserve"> zasobów technicznych lub zawodowych </w:t>
      </w:r>
      <w:r w:rsidRPr="003E6FBC">
        <w:rPr>
          <w:rFonts w:cstheme="minorHAnsi"/>
          <w:b/>
          <w:bCs/>
          <w:shd w:val="clear" w:color="auto" w:fill="FFFFFF"/>
        </w:rPr>
        <w:t>Wykonawcy</w:t>
      </w:r>
      <w:r w:rsidR="00DB1F05" w:rsidRPr="003E6FBC">
        <w:rPr>
          <w:rFonts w:cstheme="minorHAnsi"/>
          <w:shd w:val="clear" w:color="auto" w:fill="FFFFFF"/>
        </w:rPr>
        <w:t xml:space="preserve"> w inne przedsięwzięcia </w:t>
      </w:r>
      <w:r w:rsidRPr="003E6FBC">
        <w:rPr>
          <w:rFonts w:cstheme="minorHAnsi"/>
          <w:shd w:val="clear" w:color="auto" w:fill="FFFFFF"/>
        </w:rPr>
        <w:t xml:space="preserve">gospodarcze </w:t>
      </w:r>
      <w:r w:rsidR="00DB1F05" w:rsidRPr="003E6FBC">
        <w:rPr>
          <w:rFonts w:cstheme="minorHAnsi"/>
          <w:b/>
          <w:bCs/>
          <w:shd w:val="clear" w:color="auto" w:fill="FFFFFF"/>
        </w:rPr>
        <w:t xml:space="preserve">Wykonawcy </w:t>
      </w:r>
      <w:r w:rsidR="00DB1F05" w:rsidRPr="003E6FBC">
        <w:rPr>
          <w:rFonts w:cstheme="minorHAnsi"/>
          <w:shd w:val="clear" w:color="auto" w:fill="FFFFFF"/>
        </w:rPr>
        <w:t xml:space="preserve">może mieć negatywny wpływ na </w:t>
      </w:r>
      <w:r w:rsidRPr="003E6FBC">
        <w:rPr>
          <w:rFonts w:cstheme="minorHAnsi"/>
          <w:shd w:val="clear" w:color="auto" w:fill="FFFFFF"/>
        </w:rPr>
        <w:t>realizację zamówienia.</w:t>
      </w:r>
    </w:p>
    <w:p w14:paraId="27C0B55A" w14:textId="77777777" w:rsidR="00DB1F05" w:rsidRPr="003E6FBC" w:rsidRDefault="001C5E94" w:rsidP="00016BBE">
      <w:pPr>
        <w:pStyle w:val="Akapitzlist"/>
        <w:numPr>
          <w:ilvl w:val="0"/>
          <w:numId w:val="14"/>
        </w:numPr>
        <w:spacing w:after="0"/>
        <w:jc w:val="both"/>
        <w:rPr>
          <w:rFonts w:cstheme="minorHAnsi"/>
          <w:shd w:val="clear" w:color="auto" w:fill="FFFFFF"/>
        </w:rPr>
      </w:pPr>
      <w:r w:rsidRPr="003E6FBC">
        <w:rPr>
          <w:rFonts w:cstheme="minorHAnsi"/>
        </w:rPr>
        <w:t xml:space="preserve">Zobowiązanie podmiotu udostępniającego zasoby, o którym mowa w pkt 3, potwierdza, że stosunek łączący </w:t>
      </w:r>
      <w:r w:rsidRPr="003E6FBC">
        <w:rPr>
          <w:rFonts w:cstheme="minorHAnsi"/>
          <w:b/>
          <w:bCs/>
        </w:rPr>
        <w:t>Wykonawcę</w:t>
      </w:r>
      <w:r w:rsidRPr="003E6FBC">
        <w:rPr>
          <w:rFonts w:cstheme="minorHAnsi"/>
        </w:rPr>
        <w:t xml:space="preserve"> z podmiotami udostępniającymi zasoby gwarantuje rzeczywisty dostęp do tych zasobów.</w:t>
      </w:r>
    </w:p>
    <w:p w14:paraId="49A8A3F2" w14:textId="26FA0D0C" w:rsidR="001C5E94" w:rsidRPr="003E6FBC" w:rsidRDefault="001C5E94" w:rsidP="00016BBE">
      <w:pPr>
        <w:pStyle w:val="Akapitzlist"/>
        <w:numPr>
          <w:ilvl w:val="0"/>
          <w:numId w:val="14"/>
        </w:numPr>
        <w:spacing w:after="0"/>
        <w:jc w:val="both"/>
        <w:rPr>
          <w:rFonts w:cstheme="minorHAnsi"/>
          <w:shd w:val="clear" w:color="auto" w:fill="FFFFFF"/>
        </w:rPr>
      </w:pPr>
      <w:r w:rsidRPr="003E6FBC">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6A2D5F" w14:textId="77777777" w:rsidR="001C5E94" w:rsidRPr="003E6FBC" w:rsidRDefault="001C5E94" w:rsidP="001C5E94">
      <w:pPr>
        <w:spacing w:after="0" w:line="276" w:lineRule="auto"/>
        <w:jc w:val="both"/>
      </w:pPr>
    </w:p>
    <w:p w14:paraId="7D99848E" w14:textId="23687E91" w:rsidR="00DB1F05" w:rsidRPr="003E6FBC" w:rsidRDefault="00DB1F05" w:rsidP="00DB1F05">
      <w:pPr>
        <w:spacing w:after="0"/>
        <w:jc w:val="both"/>
      </w:pPr>
      <w:r w:rsidRPr="003E6FBC">
        <w:rPr>
          <w:b/>
        </w:rPr>
        <w:t>VIII.</w:t>
      </w:r>
      <w:r w:rsidRPr="003E6FBC">
        <w:t xml:space="preserve"> </w:t>
      </w:r>
      <w:r w:rsidR="008C079D" w:rsidRPr="003E6FBC">
        <w:rPr>
          <w:rFonts w:cstheme="minorHAnsi"/>
          <w:b/>
        </w:rPr>
        <w:t>Podstawy wykluczenia oraz</w:t>
      </w:r>
      <w:r w:rsidR="008C079D" w:rsidRPr="003E6FBC">
        <w:rPr>
          <w:b/>
          <w:color w:val="FF0000"/>
        </w:rPr>
        <w:t xml:space="preserve"> </w:t>
      </w:r>
      <w:r w:rsidR="008C079D" w:rsidRPr="003E6FBC">
        <w:rPr>
          <w:b/>
        </w:rPr>
        <w:t>informacje o przedmiotowych środkach dowodowych i podmiotowych środkach dowodowych żądanych w celu potwierdzenia spełniania warunków udziału w postępowaniu</w:t>
      </w:r>
    </w:p>
    <w:p w14:paraId="7F5AFB5F" w14:textId="7C3CB0AD" w:rsidR="00DB1F05" w:rsidRPr="003E6FBC" w:rsidRDefault="00DB1F05" w:rsidP="00DB1F05">
      <w:pPr>
        <w:spacing w:after="0"/>
        <w:jc w:val="both"/>
        <w:rPr>
          <w:b/>
        </w:rPr>
      </w:pPr>
      <w:r w:rsidRPr="003E6FBC">
        <w:rPr>
          <w:b/>
        </w:rPr>
        <w:t>1.</w:t>
      </w:r>
      <w:r w:rsidRPr="003E6FBC">
        <w:t xml:space="preserve"> </w:t>
      </w:r>
      <w:r w:rsidRPr="003E6FBC">
        <w:rPr>
          <w:b/>
        </w:rPr>
        <w:t>Podstawy wykluczenia</w:t>
      </w:r>
    </w:p>
    <w:p w14:paraId="606A7022" w14:textId="77777777" w:rsidR="00DB1F05" w:rsidRPr="003E6FBC" w:rsidRDefault="00DB1F05" w:rsidP="00016BBE">
      <w:pPr>
        <w:pStyle w:val="Akapitzlist"/>
        <w:widowControl w:val="0"/>
        <w:numPr>
          <w:ilvl w:val="0"/>
          <w:numId w:val="17"/>
        </w:numPr>
        <w:suppressAutoHyphens/>
        <w:spacing w:after="0" w:line="240" w:lineRule="auto"/>
        <w:jc w:val="both"/>
        <w:rPr>
          <w:rFonts w:eastAsia="Times New Roman" w:cs="Calibri"/>
          <w:b/>
          <w:u w:val="single"/>
          <w:lang w:eastAsia="ar-SA"/>
        </w:rPr>
      </w:pPr>
      <w:r w:rsidRPr="003E6FBC">
        <w:rPr>
          <w:rFonts w:eastAsia="Times New Roman" w:cs="Calibri"/>
          <w:lang w:eastAsia="ar-SA"/>
        </w:rPr>
        <w:t xml:space="preserve">Z postępowania o udzielenie zamówienia wyklucza się </w:t>
      </w:r>
      <w:r w:rsidRPr="003E6FBC">
        <w:rPr>
          <w:rFonts w:eastAsia="Times New Roman" w:cs="Calibri"/>
          <w:b/>
          <w:bCs/>
          <w:lang w:eastAsia="ar-SA"/>
        </w:rPr>
        <w:t>Wykonawców</w:t>
      </w:r>
      <w:r w:rsidRPr="003E6FBC">
        <w:rPr>
          <w:rFonts w:eastAsia="Times New Roman" w:cs="Calibri"/>
          <w:lang w:eastAsia="ar-SA"/>
        </w:rPr>
        <w:t xml:space="preserve">, w stosunku do których zachodzi którakolwiek z okoliczności wskazanych: </w:t>
      </w:r>
    </w:p>
    <w:p w14:paraId="6E5CB5AB" w14:textId="77777777" w:rsidR="00DB1F05" w:rsidRPr="003E6FBC" w:rsidRDefault="00DB1F05" w:rsidP="00016BBE">
      <w:pPr>
        <w:widowControl w:val="0"/>
        <w:numPr>
          <w:ilvl w:val="0"/>
          <w:numId w:val="16"/>
        </w:numPr>
        <w:suppressAutoHyphens/>
        <w:spacing w:after="0" w:line="240" w:lineRule="auto"/>
        <w:ind w:left="709" w:hanging="283"/>
        <w:jc w:val="both"/>
        <w:rPr>
          <w:rFonts w:eastAsia="Times New Roman" w:cs="Calibri"/>
          <w:lang w:eastAsia="ar-SA"/>
        </w:rPr>
      </w:pPr>
      <w:r w:rsidRPr="003E6FBC">
        <w:rPr>
          <w:rFonts w:eastAsia="Times New Roman" w:cs="Calibri"/>
          <w:lang w:eastAsia="ar-SA"/>
        </w:rPr>
        <w:t xml:space="preserve">w art. 108 ust. 1 </w:t>
      </w:r>
      <w:proofErr w:type="spellStart"/>
      <w:r w:rsidRPr="003E6FBC">
        <w:rPr>
          <w:rFonts w:eastAsia="Times New Roman" w:cs="Calibri"/>
          <w:lang w:eastAsia="ar-SA"/>
        </w:rPr>
        <w:t>Pzp</w:t>
      </w:r>
      <w:proofErr w:type="spellEnd"/>
      <w:r w:rsidRPr="003E6FBC">
        <w:rPr>
          <w:rFonts w:eastAsia="Times New Roman" w:cs="Calibri"/>
          <w:lang w:eastAsia="ar-SA"/>
        </w:rPr>
        <w:t xml:space="preserve">; </w:t>
      </w:r>
    </w:p>
    <w:p w14:paraId="75B261D8" w14:textId="77777777" w:rsidR="00DB1F05" w:rsidRPr="003E6FBC" w:rsidRDefault="00DB1F05" w:rsidP="00016BBE">
      <w:pPr>
        <w:widowControl w:val="0"/>
        <w:numPr>
          <w:ilvl w:val="0"/>
          <w:numId w:val="16"/>
        </w:numPr>
        <w:suppressAutoHyphens/>
        <w:spacing w:after="0" w:line="240" w:lineRule="auto"/>
        <w:ind w:left="709" w:hanging="283"/>
        <w:jc w:val="both"/>
        <w:rPr>
          <w:rFonts w:eastAsia="Times New Roman" w:cs="Calibri"/>
          <w:lang w:eastAsia="ar-SA"/>
        </w:rPr>
      </w:pPr>
      <w:r w:rsidRPr="003E6FBC">
        <w:rPr>
          <w:rFonts w:eastAsia="Times New Roman" w:cs="Calibri"/>
          <w:lang w:eastAsia="ar-SA"/>
        </w:rPr>
        <w:t xml:space="preserve">w art. 109 ust. 1 pkt. 4 </w:t>
      </w:r>
      <w:proofErr w:type="spellStart"/>
      <w:r w:rsidRPr="003E6FBC">
        <w:rPr>
          <w:rFonts w:eastAsia="Times New Roman" w:cs="Calibri"/>
          <w:lang w:eastAsia="ar-SA"/>
        </w:rPr>
        <w:t>Pzp</w:t>
      </w:r>
      <w:proofErr w:type="spellEnd"/>
      <w:r w:rsidRPr="003E6FBC">
        <w:rPr>
          <w:rFonts w:eastAsia="Times New Roman" w:cs="Calibri"/>
          <w:lang w:eastAsia="ar-SA"/>
        </w:rPr>
        <w:t xml:space="preserve">. </w:t>
      </w:r>
    </w:p>
    <w:p w14:paraId="57609E11" w14:textId="77777777" w:rsidR="00DB1F05" w:rsidRPr="003E6FBC" w:rsidRDefault="00DB1F05" w:rsidP="00016BBE">
      <w:pPr>
        <w:widowControl w:val="0"/>
        <w:numPr>
          <w:ilvl w:val="0"/>
          <w:numId w:val="16"/>
        </w:numPr>
        <w:suppressAutoHyphens/>
        <w:spacing w:after="0" w:line="240" w:lineRule="auto"/>
        <w:ind w:left="709" w:hanging="283"/>
        <w:jc w:val="both"/>
        <w:rPr>
          <w:rFonts w:eastAsia="Times New Roman" w:cs="Calibri"/>
          <w:lang w:eastAsia="ar-SA"/>
        </w:rPr>
      </w:pPr>
      <w:r w:rsidRPr="003E6FBC">
        <w:rPr>
          <w:rFonts w:eastAsia="Times New Roman" w:cs="Calibri"/>
          <w:lang w:eastAsia="ar-SA"/>
        </w:rPr>
        <w:t xml:space="preserve">w art. 109 ust. 1 pkt. 7 </w:t>
      </w:r>
      <w:proofErr w:type="spellStart"/>
      <w:r w:rsidRPr="003E6FBC">
        <w:rPr>
          <w:rFonts w:eastAsia="Times New Roman" w:cs="Calibri"/>
          <w:lang w:eastAsia="ar-SA"/>
        </w:rPr>
        <w:t>Pzp</w:t>
      </w:r>
      <w:proofErr w:type="spellEnd"/>
    </w:p>
    <w:p w14:paraId="30A8B213" w14:textId="77777777" w:rsidR="00DB1F05" w:rsidRPr="003E6FBC" w:rsidRDefault="00DB1F05" w:rsidP="00016BBE">
      <w:pPr>
        <w:pStyle w:val="Akapitzlist"/>
        <w:widowControl w:val="0"/>
        <w:numPr>
          <w:ilvl w:val="0"/>
          <w:numId w:val="17"/>
        </w:numPr>
        <w:suppressAutoHyphens/>
        <w:spacing w:after="0" w:line="240" w:lineRule="auto"/>
        <w:jc w:val="both"/>
        <w:rPr>
          <w:rFonts w:eastAsia="Times New Roman" w:cs="Calibri"/>
          <w:lang w:eastAsia="ar-SA"/>
        </w:rPr>
      </w:pPr>
      <w:r w:rsidRPr="003E6FBC">
        <w:rPr>
          <w:rFonts w:eastAsia="Times New Roman" w:cs="Calibri"/>
          <w:lang w:eastAsia="ar-SA"/>
        </w:rPr>
        <w:t xml:space="preserve">Wykluczenie </w:t>
      </w:r>
      <w:r w:rsidRPr="003E6FBC">
        <w:rPr>
          <w:rFonts w:eastAsia="Times New Roman" w:cs="Calibri"/>
          <w:b/>
          <w:bCs/>
          <w:lang w:eastAsia="ar-SA"/>
        </w:rPr>
        <w:t>Wykonawcy</w:t>
      </w:r>
      <w:r w:rsidRPr="003E6FBC">
        <w:rPr>
          <w:rFonts w:eastAsia="Times New Roman" w:cs="Calibri"/>
          <w:lang w:eastAsia="ar-SA"/>
        </w:rPr>
        <w:t xml:space="preserve"> następuje zgodnie z art. 111 ustawy. </w:t>
      </w:r>
    </w:p>
    <w:p w14:paraId="0DC0DF4C" w14:textId="52C45C37" w:rsidR="00DB1F05" w:rsidRPr="003E6FBC" w:rsidRDefault="00DB1F05" w:rsidP="00016BBE">
      <w:pPr>
        <w:pStyle w:val="Akapitzlist"/>
        <w:widowControl w:val="0"/>
        <w:numPr>
          <w:ilvl w:val="0"/>
          <w:numId w:val="17"/>
        </w:numPr>
        <w:suppressAutoHyphens/>
        <w:spacing w:after="0" w:line="240" w:lineRule="auto"/>
        <w:jc w:val="both"/>
        <w:rPr>
          <w:rFonts w:eastAsia="Times New Roman" w:cs="Calibri"/>
          <w:lang w:eastAsia="ar-SA"/>
        </w:rPr>
      </w:pPr>
      <w:r w:rsidRPr="003E6FBC">
        <w:rPr>
          <w:rFonts w:eastAsia="Times New Roman" w:cs="Calibri"/>
          <w:b/>
          <w:bCs/>
          <w:lang w:eastAsia="ar-SA"/>
        </w:rPr>
        <w:t>Wykonawca</w:t>
      </w:r>
      <w:r w:rsidRPr="003E6FBC">
        <w:rPr>
          <w:rFonts w:eastAsia="Times New Roman" w:cs="Calibri"/>
          <w:lang w:eastAsia="ar-SA"/>
        </w:rPr>
        <w:t xml:space="preserve"> może zostać wykluczony przez </w:t>
      </w:r>
      <w:r w:rsidRPr="003E6FBC">
        <w:rPr>
          <w:rFonts w:eastAsia="Times New Roman" w:cs="Calibri"/>
          <w:b/>
          <w:bCs/>
          <w:lang w:eastAsia="ar-SA"/>
        </w:rPr>
        <w:t>Zamawiającego</w:t>
      </w:r>
      <w:r w:rsidRPr="003E6FBC">
        <w:rPr>
          <w:rFonts w:eastAsia="Times New Roman" w:cs="Calibri"/>
          <w:lang w:eastAsia="ar-SA"/>
        </w:rPr>
        <w:t xml:space="preserve"> na każdym etapie postępowania </w:t>
      </w:r>
      <w:r w:rsidRPr="003E6FBC">
        <w:rPr>
          <w:rFonts w:eastAsia="Times New Roman" w:cs="Calibri"/>
          <w:lang w:eastAsia="ar-SA"/>
        </w:rPr>
        <w:br/>
        <w:t>o udzielenie zamówienia.</w:t>
      </w:r>
    </w:p>
    <w:p w14:paraId="3B431657" w14:textId="77777777" w:rsidR="00DB1F05" w:rsidRPr="003E6FBC" w:rsidRDefault="00DB1F05" w:rsidP="00DB1F05">
      <w:pPr>
        <w:widowControl w:val="0"/>
        <w:suppressAutoHyphens/>
        <w:spacing w:after="0" w:line="240" w:lineRule="auto"/>
        <w:ind w:left="426"/>
        <w:jc w:val="both"/>
        <w:rPr>
          <w:rFonts w:eastAsia="Times New Roman" w:cs="Calibri"/>
          <w:lang w:eastAsia="ar-SA"/>
        </w:rPr>
      </w:pPr>
    </w:p>
    <w:p w14:paraId="17BCD622" w14:textId="77777777" w:rsidR="00DB1F05" w:rsidRPr="003E6FBC" w:rsidRDefault="00DB1F05" w:rsidP="00DB1F05">
      <w:pPr>
        <w:spacing w:after="0"/>
        <w:jc w:val="both"/>
        <w:rPr>
          <w:rFonts w:cstheme="minorHAnsi"/>
          <w:b/>
        </w:rPr>
      </w:pPr>
      <w:r w:rsidRPr="003E6FBC">
        <w:rPr>
          <w:rFonts w:cstheme="minorHAnsi"/>
          <w:b/>
        </w:rPr>
        <w:t>2. Informacje o przedmiotowych środkach dowodowych</w:t>
      </w:r>
    </w:p>
    <w:p w14:paraId="426F979D" w14:textId="77777777" w:rsidR="00DB1F05" w:rsidRPr="003E6FBC" w:rsidRDefault="00DB1F05" w:rsidP="00DB1F05">
      <w:pPr>
        <w:spacing w:after="0"/>
        <w:ind w:left="284"/>
        <w:contextualSpacing/>
        <w:jc w:val="both"/>
        <w:rPr>
          <w:rFonts w:cstheme="minorHAnsi"/>
        </w:rPr>
      </w:pPr>
      <w:r w:rsidRPr="003E6FBC">
        <w:rPr>
          <w:rFonts w:cstheme="minorHAnsi"/>
          <w:b/>
          <w:bCs/>
        </w:rPr>
        <w:t>Zamawiający</w:t>
      </w:r>
      <w:r w:rsidRPr="003E6FBC">
        <w:rPr>
          <w:rFonts w:cstheme="minorHAnsi"/>
        </w:rPr>
        <w:t xml:space="preserve"> nie przewiduje przedmiotowych środków dowodowych. </w:t>
      </w:r>
    </w:p>
    <w:p w14:paraId="4E1843E4" w14:textId="77777777" w:rsidR="00DB1F05" w:rsidRPr="003E6FBC" w:rsidRDefault="00DB1F05" w:rsidP="00DB1F05">
      <w:pPr>
        <w:spacing w:after="0"/>
        <w:ind w:left="284"/>
        <w:contextualSpacing/>
        <w:jc w:val="both"/>
        <w:rPr>
          <w:rFonts w:cstheme="minorHAnsi"/>
        </w:rPr>
      </w:pPr>
    </w:p>
    <w:p w14:paraId="13F16436" w14:textId="77777777" w:rsidR="00DB1F05" w:rsidRPr="003E6FBC" w:rsidRDefault="00DB1F05" w:rsidP="00DB1F05">
      <w:pPr>
        <w:spacing w:after="0"/>
        <w:jc w:val="both"/>
        <w:rPr>
          <w:rFonts w:cstheme="minorHAnsi"/>
          <w:b/>
        </w:rPr>
      </w:pPr>
      <w:r w:rsidRPr="003E6FBC">
        <w:rPr>
          <w:rFonts w:cstheme="minorHAnsi"/>
          <w:b/>
        </w:rPr>
        <w:t>3. Informacje o podmiotowych środkach dowodowych:</w:t>
      </w:r>
    </w:p>
    <w:p w14:paraId="2844C6DB" w14:textId="77777777" w:rsidR="00E10DB6" w:rsidRPr="003E6FBC" w:rsidRDefault="00DB1F05" w:rsidP="00016BBE">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lang w:eastAsia="ar-SA"/>
        </w:rPr>
        <w:t xml:space="preserve">Do oferty </w:t>
      </w:r>
      <w:r w:rsidRPr="003E6FBC">
        <w:rPr>
          <w:rFonts w:eastAsia="Times New Roman" w:cs="Calibri"/>
          <w:b/>
          <w:bCs/>
          <w:lang w:eastAsia="ar-SA"/>
        </w:rPr>
        <w:t>Wykonawca</w:t>
      </w:r>
      <w:r w:rsidRPr="003E6FBC">
        <w:rPr>
          <w:rFonts w:eastAsia="Times New Roman" w:cs="Calibri"/>
          <w:lang w:eastAsia="ar-SA"/>
        </w:rPr>
        <w:t xml:space="preserve"> zobowiązany jest dołączyć aktualne na dzień składania ofert oświadczenie </w:t>
      </w:r>
      <w:r w:rsidRPr="003E6FBC">
        <w:rPr>
          <w:rFonts w:eastAsia="Times New Roman" w:cs="Calibri"/>
          <w:lang w:eastAsia="ar-SA"/>
        </w:rPr>
        <w:br/>
        <w:t xml:space="preserve">o spełnianiu warunków udziału w postępowaniu oraz o braku podstaw do wykluczenia z postępowania – </w:t>
      </w:r>
      <w:r w:rsidRPr="003E6FBC">
        <w:rPr>
          <w:rFonts w:eastAsia="Times New Roman" w:cs="Calibri"/>
          <w:lang w:eastAsia="ar-SA"/>
        </w:rPr>
        <w:lastRenderedPageBreak/>
        <w:t xml:space="preserve">zgodnie z </w:t>
      </w:r>
      <w:r w:rsidR="00E10DB6" w:rsidRPr="003E6FBC">
        <w:rPr>
          <w:rFonts w:eastAsia="Times New Roman" w:cs="Calibri"/>
          <w:b/>
          <w:iCs/>
          <w:lang w:eastAsia="ar-SA"/>
        </w:rPr>
        <w:t>Załącznikiem do Formularza Ofertowego</w:t>
      </w:r>
      <w:r w:rsidRPr="003E6FBC">
        <w:rPr>
          <w:rFonts w:eastAsia="Times New Roman" w:cs="Calibri"/>
          <w:lang w:eastAsia="ar-SA"/>
        </w:rPr>
        <w:t xml:space="preserve">. </w:t>
      </w:r>
    </w:p>
    <w:p w14:paraId="3EA04964" w14:textId="77777777" w:rsidR="00E10DB6" w:rsidRPr="003E6FBC" w:rsidRDefault="00DB1F05" w:rsidP="00016BBE">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lang w:eastAsia="ar-SA"/>
        </w:rPr>
        <w:t xml:space="preserve">Informacje zawarte w oświadczeniu, o którym mowa w pkt 1 stanowią wstępne potwierdzenie, że </w:t>
      </w:r>
      <w:r w:rsidRPr="003E6FBC">
        <w:rPr>
          <w:rFonts w:eastAsia="Times New Roman" w:cs="Calibri"/>
          <w:b/>
          <w:bCs/>
          <w:lang w:eastAsia="ar-SA"/>
        </w:rPr>
        <w:t>Wykonawca</w:t>
      </w:r>
      <w:r w:rsidRPr="003E6FBC">
        <w:rPr>
          <w:rFonts w:eastAsia="Times New Roman" w:cs="Calibri"/>
          <w:lang w:eastAsia="ar-SA"/>
        </w:rPr>
        <w:t xml:space="preserve"> nie podlega wykluczeniu oraz spełnia warunki udziału w postępowaniu. W przypadku wspólnego ubiegania się o zamówienie przez </w:t>
      </w:r>
      <w:r w:rsidRPr="003E6FBC">
        <w:rPr>
          <w:rFonts w:eastAsia="Times New Roman" w:cs="Calibri"/>
          <w:b/>
          <w:bCs/>
          <w:lang w:eastAsia="ar-SA"/>
        </w:rPr>
        <w:t>Wykonawców</w:t>
      </w:r>
      <w:r w:rsidRPr="003E6FBC">
        <w:rPr>
          <w:rFonts w:eastAsia="Times New Roman" w:cs="Calibri"/>
          <w:lang w:eastAsia="ar-SA"/>
        </w:rPr>
        <w:t xml:space="preserve"> (dotyczy również wspólników spółki cywilnej) oświadczenie, o którym mowa w pkt 1 składa każdy z </w:t>
      </w:r>
      <w:r w:rsidRPr="003E6FBC">
        <w:rPr>
          <w:rFonts w:eastAsia="Times New Roman" w:cs="Calibri"/>
          <w:b/>
          <w:bCs/>
          <w:lang w:eastAsia="ar-SA"/>
        </w:rPr>
        <w:t>Wykonawców</w:t>
      </w:r>
      <w:r w:rsidRPr="003E6FBC">
        <w:rPr>
          <w:rFonts w:eastAsia="Times New Roman" w:cs="Calibri"/>
          <w:lang w:eastAsia="ar-SA"/>
        </w:rPr>
        <w:t xml:space="preserve"> wspólnie ubiegających się </w:t>
      </w:r>
      <w:r w:rsidR="00E10DB6" w:rsidRPr="003E6FBC">
        <w:rPr>
          <w:rFonts w:eastAsia="Times New Roman" w:cs="Calibri"/>
          <w:lang w:eastAsia="ar-SA"/>
        </w:rPr>
        <w:br/>
      </w:r>
      <w:r w:rsidRPr="003E6FBC">
        <w:rPr>
          <w:rFonts w:eastAsia="Times New Roman" w:cs="Calibri"/>
          <w:lang w:eastAsia="ar-SA"/>
        </w:rPr>
        <w:t xml:space="preserve">o zamówienie. </w:t>
      </w:r>
    </w:p>
    <w:p w14:paraId="536E550E" w14:textId="7B2B94F3" w:rsidR="00DB1F05" w:rsidRPr="003E6FBC" w:rsidRDefault="00DB1F05" w:rsidP="00016BBE">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b/>
          <w:bCs/>
          <w:lang w:eastAsia="ar-SA"/>
        </w:rPr>
        <w:t>Zamawiający</w:t>
      </w:r>
      <w:r w:rsidRPr="003E6FBC">
        <w:rPr>
          <w:rFonts w:eastAsia="Times New Roman" w:cs="Calibri"/>
          <w:lang w:eastAsia="ar-SA"/>
        </w:rPr>
        <w:t xml:space="preserve"> wezwie </w:t>
      </w:r>
      <w:r w:rsidRPr="003E6FBC">
        <w:rPr>
          <w:rFonts w:eastAsia="Times New Roman" w:cs="Calibri"/>
          <w:b/>
          <w:bCs/>
          <w:lang w:eastAsia="ar-SA"/>
        </w:rPr>
        <w:t>Wykonawcę</w:t>
      </w:r>
      <w:r w:rsidRPr="003E6FBC">
        <w:rPr>
          <w:rFonts w:eastAsia="Times New Roman" w:cs="Calibri"/>
          <w:lang w:eastAsia="ar-SA"/>
        </w:rPr>
        <w:t>, którego oferta zostanie</w:t>
      </w:r>
      <w:r w:rsidR="00E10DB6" w:rsidRPr="003E6FBC">
        <w:rPr>
          <w:rFonts w:eastAsia="Times New Roman" w:cs="Calibri"/>
          <w:lang w:eastAsia="ar-SA"/>
        </w:rPr>
        <w:t xml:space="preserve"> najwyżej oceniona, do złożenia </w:t>
      </w:r>
      <w:r w:rsidR="00E10DB6" w:rsidRPr="003E6FBC">
        <w:rPr>
          <w:rFonts w:eastAsia="Times New Roman" w:cs="Calibri"/>
          <w:lang w:eastAsia="ar-SA"/>
        </w:rPr>
        <w:br/>
      </w:r>
      <w:r w:rsidRPr="003E6FBC">
        <w:rPr>
          <w:rFonts w:eastAsia="Times New Roman" w:cs="Calibri"/>
          <w:lang w:eastAsia="ar-SA"/>
        </w:rPr>
        <w:t xml:space="preserve">w wyznaczonym terminie, </w:t>
      </w:r>
      <w:r w:rsidRPr="003E6FBC">
        <w:rPr>
          <w:rFonts w:eastAsia="Times New Roman" w:cs="Calibri"/>
          <w:b/>
          <w:lang w:eastAsia="ar-SA"/>
        </w:rPr>
        <w:t>nie krótszym niż 5 dni</w:t>
      </w:r>
      <w:r w:rsidRPr="003E6FBC">
        <w:rPr>
          <w:rFonts w:eastAsia="Times New Roman" w:cs="Calibri"/>
          <w:lang w:eastAsia="ar-SA"/>
        </w:rPr>
        <w:t xml:space="preserve"> od dnia wezwania, następujących podmiotowych środków dowodowych: </w:t>
      </w:r>
    </w:p>
    <w:p w14:paraId="43D36E11" w14:textId="38280AC9" w:rsidR="00C04C65" w:rsidRPr="003E6FBC" w:rsidRDefault="00A75FC5" w:rsidP="00016BBE">
      <w:pPr>
        <w:pStyle w:val="Akapitzlist"/>
        <w:widowControl w:val="0"/>
        <w:numPr>
          <w:ilvl w:val="0"/>
          <w:numId w:val="19"/>
        </w:numPr>
        <w:suppressAutoHyphens/>
        <w:spacing w:after="0" w:line="240" w:lineRule="auto"/>
        <w:jc w:val="both"/>
        <w:rPr>
          <w:rFonts w:eastAsia="Times New Roman" w:cs="Calibri"/>
          <w:lang w:eastAsia="ar-SA"/>
        </w:rPr>
      </w:pPr>
      <w:r w:rsidRPr="003E6FBC">
        <w:rPr>
          <w:rFonts w:eastAsia="Times New Roman" w:cs="Calibri"/>
          <w:lang w:eastAsia="ar-SA"/>
        </w:rPr>
        <w:t>o</w:t>
      </w:r>
      <w:r w:rsidR="00DB1F05" w:rsidRPr="003E6FBC">
        <w:rPr>
          <w:rFonts w:eastAsia="Times New Roman" w:cs="Calibri"/>
          <w:lang w:eastAsia="ar-SA"/>
        </w:rPr>
        <w:t xml:space="preserve">świadczenie </w:t>
      </w:r>
      <w:r w:rsidR="00DB1F05" w:rsidRPr="003E6FBC">
        <w:rPr>
          <w:rFonts w:eastAsia="Times New Roman" w:cs="Calibri"/>
          <w:b/>
          <w:bCs/>
          <w:lang w:eastAsia="ar-SA"/>
        </w:rPr>
        <w:t>Wykonawcy</w:t>
      </w:r>
      <w:r w:rsidR="00DB1F05" w:rsidRPr="003E6FBC">
        <w:rPr>
          <w:rFonts w:eastAsia="Times New Roman" w:cs="Calibri"/>
          <w:lang w:eastAsia="ar-SA"/>
        </w:rPr>
        <w:t xml:space="preserve">, w zakresie art. 108 ust. 1 pkt 5 </w:t>
      </w:r>
      <w:proofErr w:type="spellStart"/>
      <w:r w:rsidR="00DB1F05" w:rsidRPr="003E6FBC">
        <w:rPr>
          <w:rFonts w:eastAsia="Times New Roman" w:cs="Calibri"/>
          <w:lang w:eastAsia="ar-SA"/>
        </w:rPr>
        <w:t>Pzp</w:t>
      </w:r>
      <w:proofErr w:type="spellEnd"/>
      <w:r w:rsidR="00DB1F05" w:rsidRPr="003E6FBC">
        <w:rPr>
          <w:rFonts w:eastAsia="Times New Roman" w:cs="Calibri"/>
          <w:lang w:eastAsia="ar-SA"/>
        </w:rPr>
        <w:t>, o braku przynależności do tej samej grupy kapitałowej, w rozumieniu ustawy z dnia 16 lutego 2007 r. o ochronie konkurencji i ko</w:t>
      </w:r>
      <w:r w:rsidR="003E6FBC">
        <w:rPr>
          <w:rFonts w:eastAsia="Times New Roman" w:cs="Calibri"/>
          <w:lang w:eastAsia="ar-SA"/>
        </w:rPr>
        <w:t>nsumentów (Dz. U. z </w:t>
      </w:r>
      <w:r w:rsidR="00DB1F05" w:rsidRPr="003E6FBC">
        <w:rPr>
          <w:rFonts w:eastAsia="Times New Roman" w:cs="Calibri"/>
          <w:lang w:eastAsia="ar-SA"/>
        </w:rPr>
        <w:t xml:space="preserve">2021 r. poz. 275), z innym </w:t>
      </w:r>
      <w:r w:rsidR="00DB1F05" w:rsidRPr="003E6FBC">
        <w:rPr>
          <w:rFonts w:eastAsia="Times New Roman" w:cs="Calibri"/>
          <w:b/>
          <w:bCs/>
          <w:lang w:eastAsia="ar-SA"/>
        </w:rPr>
        <w:t>Wykonawcą</w:t>
      </w:r>
      <w:r w:rsidR="00DB1F05" w:rsidRPr="003E6FBC">
        <w:rPr>
          <w:rFonts w:eastAsia="Times New Roman" w:cs="Calibri"/>
          <w:lang w:eastAsia="ar-SA"/>
        </w:rPr>
        <w:t>, który złożył odrębną ofertę,</w:t>
      </w:r>
      <w:r w:rsidR="003E6FBC">
        <w:rPr>
          <w:rFonts w:eastAsia="Times New Roman" w:cs="Calibri"/>
          <w:lang w:eastAsia="ar-SA"/>
        </w:rPr>
        <w:t xml:space="preserve"> ofertę częściową lub wniosek o </w:t>
      </w:r>
      <w:r w:rsidR="00DB1F05" w:rsidRPr="003E6FBC">
        <w:rPr>
          <w:rFonts w:eastAsia="Times New Roman" w:cs="Calibri"/>
          <w:lang w:eastAsia="ar-SA"/>
        </w:rPr>
        <w:t>dopuszczenie do udziału w pos</w:t>
      </w:r>
      <w:r w:rsidR="00E10DB6" w:rsidRPr="003E6FBC">
        <w:rPr>
          <w:rFonts w:eastAsia="Times New Roman" w:cs="Calibri"/>
          <w:lang w:eastAsia="ar-SA"/>
        </w:rPr>
        <w:t xml:space="preserve">tępowaniu, albo oświadczenia </w:t>
      </w:r>
      <w:r w:rsidR="00DB1F05" w:rsidRPr="003E6FBC">
        <w:rPr>
          <w:rFonts w:eastAsia="Times New Roman" w:cs="Calibri"/>
          <w:lang w:eastAsia="ar-SA"/>
        </w:rPr>
        <w:t xml:space="preserve">o przynależności do tej samej grupy kapitałowej wraz z dokumentami lub informacjami potwierdzającymi przygotowanie oferty, oferty częściowej lub wniosku o dopuszczenie do udziału w postępowaniu niezależnie od innego </w:t>
      </w:r>
      <w:r w:rsidR="00DB1F05" w:rsidRPr="003E6FBC">
        <w:rPr>
          <w:rFonts w:eastAsia="Times New Roman" w:cs="Calibri"/>
          <w:b/>
          <w:bCs/>
          <w:lang w:eastAsia="ar-SA"/>
        </w:rPr>
        <w:t>Wykonawcy</w:t>
      </w:r>
      <w:r w:rsidR="00DB1F05" w:rsidRPr="003E6FBC">
        <w:rPr>
          <w:rFonts w:eastAsia="Times New Roman" w:cs="Calibri"/>
          <w:lang w:eastAsia="ar-SA"/>
        </w:rPr>
        <w:t xml:space="preserve"> należącego do tej samej grupy kapitałowej – </w:t>
      </w:r>
      <w:r w:rsidR="00C04C65" w:rsidRPr="003E6FBC">
        <w:rPr>
          <w:rFonts w:eastAsia="Times New Roman" w:cs="Calibri"/>
          <w:b/>
          <w:iCs/>
          <w:lang w:eastAsia="ar-SA"/>
        </w:rPr>
        <w:t>Załącznik nr 5</w:t>
      </w:r>
      <w:r w:rsidR="00DB1F05" w:rsidRPr="003E6FBC">
        <w:rPr>
          <w:rFonts w:eastAsia="Times New Roman" w:cs="Calibri"/>
          <w:lang w:eastAsia="ar-SA"/>
        </w:rPr>
        <w:t xml:space="preserve"> </w:t>
      </w:r>
      <w:r w:rsidR="00DB1F05" w:rsidRPr="003E6FBC">
        <w:rPr>
          <w:rFonts w:eastAsia="Times New Roman" w:cs="Calibri"/>
          <w:b/>
          <w:bCs/>
          <w:lang w:eastAsia="ar-SA"/>
        </w:rPr>
        <w:t>do SWZ</w:t>
      </w:r>
      <w:r w:rsidRPr="003E6FBC">
        <w:rPr>
          <w:rFonts w:eastAsia="Times New Roman" w:cs="Calibri"/>
          <w:lang w:eastAsia="ar-SA"/>
        </w:rPr>
        <w:t>,</w:t>
      </w:r>
      <w:r w:rsidR="00DB1F05" w:rsidRPr="003E6FBC">
        <w:rPr>
          <w:rFonts w:eastAsia="Times New Roman" w:cs="Calibri"/>
          <w:lang w:eastAsia="ar-SA"/>
        </w:rPr>
        <w:t xml:space="preserve"> </w:t>
      </w:r>
    </w:p>
    <w:p w14:paraId="537339D6" w14:textId="27FC15F7" w:rsidR="00C04C65" w:rsidRPr="003E6FBC" w:rsidRDefault="00A75FC5" w:rsidP="00016BBE">
      <w:pPr>
        <w:pStyle w:val="Akapitzlist"/>
        <w:widowControl w:val="0"/>
        <w:numPr>
          <w:ilvl w:val="0"/>
          <w:numId w:val="19"/>
        </w:numPr>
        <w:suppressAutoHyphens/>
        <w:spacing w:after="0" w:line="240" w:lineRule="auto"/>
        <w:jc w:val="both"/>
        <w:rPr>
          <w:rFonts w:eastAsia="Times New Roman" w:cs="Calibri"/>
          <w:lang w:eastAsia="ar-SA"/>
        </w:rPr>
      </w:pPr>
      <w:r w:rsidRPr="003E6FBC">
        <w:rPr>
          <w:rFonts w:eastAsia="Times New Roman" w:cs="Calibri"/>
          <w:lang w:eastAsia="ar-SA"/>
        </w:rPr>
        <w:t>o</w:t>
      </w:r>
      <w:r w:rsidR="00DB1F05" w:rsidRPr="003E6FBC">
        <w:rPr>
          <w:rFonts w:eastAsia="Times New Roman" w:cs="Calibri"/>
          <w:lang w:eastAsia="ar-SA"/>
        </w:rPr>
        <w:t xml:space="preserve">dpis lub informacja z Krajowego Rejestru Sądowego lub z Centralnej Ewidencji i Informacji o Działalności Gospodarczej, w zakresie art. 109 ust. 1 pkt 4 ustawy, sporządzonych nie wcześniej niż 3 miesiące przed jej złożeniem, jeżeli odrębne przepisy wymagają </w:t>
      </w:r>
      <w:r w:rsidRPr="003E6FBC">
        <w:rPr>
          <w:rFonts w:eastAsia="Times New Roman" w:cs="Calibri"/>
          <w:lang w:eastAsia="ar-SA"/>
        </w:rPr>
        <w:t>wpisu do rejestru lub ewidencji,</w:t>
      </w:r>
      <w:r w:rsidR="00DB1F05" w:rsidRPr="003E6FBC">
        <w:rPr>
          <w:rFonts w:eastAsia="Times New Roman" w:cs="Calibri"/>
          <w:lang w:eastAsia="ar-SA"/>
        </w:rPr>
        <w:t xml:space="preserve"> </w:t>
      </w:r>
    </w:p>
    <w:p w14:paraId="7A00C724" w14:textId="2EBB1FF9" w:rsidR="00C04C65" w:rsidRPr="003E6FBC" w:rsidRDefault="00A75FC5" w:rsidP="00016BBE">
      <w:pPr>
        <w:pStyle w:val="Akapitzlist"/>
        <w:widowControl w:val="0"/>
        <w:numPr>
          <w:ilvl w:val="0"/>
          <w:numId w:val="19"/>
        </w:numPr>
        <w:suppressAutoHyphens/>
        <w:spacing w:after="0" w:line="240" w:lineRule="auto"/>
        <w:jc w:val="both"/>
        <w:rPr>
          <w:rFonts w:eastAsia="Times New Roman" w:cs="Calibri"/>
          <w:lang w:eastAsia="ar-SA"/>
        </w:rPr>
      </w:pPr>
      <w:r w:rsidRPr="003E6FBC">
        <w:rPr>
          <w:rFonts w:eastAsia="Times New Roman" w:cstheme="minorHAnsi"/>
          <w:b/>
          <w:lang w:eastAsia="ar-SA"/>
        </w:rPr>
        <w:t>wykaz</w:t>
      </w:r>
      <w:r w:rsidR="00DB1F05" w:rsidRPr="003E6FBC">
        <w:rPr>
          <w:rFonts w:eastAsia="Times New Roman" w:cstheme="minorHAnsi"/>
          <w:b/>
          <w:lang w:eastAsia="ar-SA"/>
        </w:rPr>
        <w:t xml:space="preserve"> usług wykonanych</w:t>
      </w:r>
      <w:r w:rsidR="00DB1F05" w:rsidRPr="003E6FBC">
        <w:rPr>
          <w:rFonts w:eastAsia="Times New Roman" w:cstheme="minorHAnsi"/>
          <w:lang w:eastAsia="ar-SA"/>
        </w:rPr>
        <w:t>, a w przypadku świadczeń powtarzających się lub ciągłych również wykonywanych, w okresie ostatnich 3 lat, a jeżeli okres prowadzenia działalności jest krótszy – w tym okresie, wraz z podaniem ich wartoś</w:t>
      </w:r>
      <w:r w:rsidR="00C04C65" w:rsidRPr="003E6FBC">
        <w:rPr>
          <w:rFonts w:eastAsia="Times New Roman" w:cstheme="minorHAnsi"/>
          <w:lang w:eastAsia="ar-SA"/>
        </w:rPr>
        <w:t xml:space="preserve">ci, przedmiotu, dat wykonania i </w:t>
      </w:r>
      <w:r w:rsidR="00DB1F05" w:rsidRPr="003E6FBC">
        <w:rPr>
          <w:rFonts w:eastAsia="Times New Roman" w:cstheme="minorHAnsi"/>
          <w:lang w:eastAsia="ar-SA"/>
        </w:rPr>
        <w:t xml:space="preserve">podmiotów, na rzecz których usługi zostały wykonane lub są wykonywane, oraz </w:t>
      </w:r>
      <w:r w:rsidR="00DB1F05" w:rsidRPr="003E6FBC">
        <w:rPr>
          <w:rFonts w:eastAsia="Times New Roman" w:cstheme="minorHAnsi"/>
          <w:b/>
          <w:lang w:eastAsia="ar-SA"/>
        </w:rPr>
        <w:t xml:space="preserve">załączeniem dowodów </w:t>
      </w:r>
      <w:r w:rsidR="00DB1F05" w:rsidRPr="003E6FBC">
        <w:rPr>
          <w:rFonts w:eastAsia="Times New Roman" w:cstheme="minorHAnsi"/>
          <w:lang w:eastAsia="ar-SA"/>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w:t>
      </w:r>
      <w:r w:rsidR="00C04C65" w:rsidRPr="003E6FBC">
        <w:rPr>
          <w:rFonts w:eastAsia="Times New Roman" w:cstheme="minorHAnsi"/>
          <w:lang w:eastAsia="ar-SA"/>
        </w:rPr>
        <w:t xml:space="preserve">iezależnych od niego nie jest w </w:t>
      </w:r>
      <w:r w:rsidR="00DB1F05" w:rsidRPr="003E6FBC">
        <w:rPr>
          <w:rFonts w:eastAsia="Times New Roman" w:cstheme="minorHAnsi"/>
          <w:lang w:eastAsia="ar-SA"/>
        </w:rPr>
        <w:t>stanie uzyskać tych dokumentów – oświadczenie wykonawcy; w przypadku świadczeń powtarzających się lub ciągłych nadal wykonywanych referencje bądź inne dokumenty potwierdzające ich należyte wykonywanie powinny być w</w:t>
      </w:r>
      <w:r w:rsidR="00C04C65" w:rsidRPr="003E6FBC">
        <w:rPr>
          <w:rFonts w:eastAsia="Times New Roman" w:cstheme="minorHAnsi"/>
          <w:lang w:eastAsia="ar-SA"/>
        </w:rPr>
        <w:t xml:space="preserve">ystawione w okresie ostatnich 3 </w:t>
      </w:r>
      <w:r w:rsidR="00DB1F05" w:rsidRPr="003E6FBC">
        <w:rPr>
          <w:rFonts w:eastAsia="Times New Roman" w:cstheme="minorHAnsi"/>
          <w:lang w:eastAsia="ar-SA"/>
        </w:rPr>
        <w:t xml:space="preserve">miesięcy. Wykaz usług wykonanych stanowi </w:t>
      </w:r>
      <w:r w:rsidR="00C04C65" w:rsidRPr="003E6FBC">
        <w:rPr>
          <w:rFonts w:eastAsia="Times New Roman" w:cstheme="minorHAnsi"/>
          <w:b/>
          <w:bCs/>
          <w:lang w:eastAsia="ar-SA"/>
        </w:rPr>
        <w:t>załącznik nr 4</w:t>
      </w:r>
      <w:r w:rsidR="00DB1F05" w:rsidRPr="003E6FBC">
        <w:rPr>
          <w:rFonts w:eastAsia="Times New Roman" w:cstheme="minorHAnsi"/>
          <w:b/>
          <w:bCs/>
          <w:lang w:eastAsia="ar-SA"/>
        </w:rPr>
        <w:t xml:space="preserve"> do SWZ</w:t>
      </w:r>
      <w:r w:rsidRPr="003E6FBC">
        <w:rPr>
          <w:rFonts w:eastAsia="Times New Roman" w:cstheme="minorHAnsi"/>
          <w:lang w:eastAsia="ar-SA"/>
        </w:rPr>
        <w:t>,</w:t>
      </w:r>
      <w:r w:rsidR="00DB1F05" w:rsidRPr="003E6FBC">
        <w:rPr>
          <w:rFonts w:eastAsia="Times New Roman" w:cstheme="minorHAnsi"/>
          <w:lang w:eastAsia="ar-SA"/>
        </w:rPr>
        <w:t xml:space="preserve"> </w:t>
      </w:r>
    </w:p>
    <w:p w14:paraId="6A1D535F" w14:textId="77777777" w:rsidR="00C04C65" w:rsidRPr="003E6FBC" w:rsidRDefault="00DB1F05" w:rsidP="00C04C65">
      <w:pPr>
        <w:pStyle w:val="Akapitzlist"/>
        <w:widowControl w:val="0"/>
        <w:suppressAutoHyphens/>
        <w:spacing w:after="0" w:line="240" w:lineRule="auto"/>
        <w:jc w:val="both"/>
        <w:rPr>
          <w:rFonts w:eastAsia="Times New Roman" w:cstheme="minorHAnsi"/>
          <w:lang w:eastAsia="ar-SA"/>
        </w:rPr>
      </w:pPr>
      <w:r w:rsidRPr="003E6FBC">
        <w:rPr>
          <w:rFonts w:eastAsia="Times New Roman" w:cstheme="minorHAnsi"/>
          <w:lang w:eastAsia="ar-SA"/>
        </w:rPr>
        <w:t>Okresy wyrażone w latach lub miesiącach, o których mowa powyżej, liczy się wstecz od dnia w którym upływa termin składania ofert w postępowaniu.</w:t>
      </w:r>
    </w:p>
    <w:p w14:paraId="4D1D7447" w14:textId="77777777" w:rsidR="00C04C65" w:rsidRPr="003E6FBC" w:rsidRDefault="00DB1F05" w:rsidP="00C04C65">
      <w:pPr>
        <w:pStyle w:val="Akapitzlist"/>
        <w:widowControl w:val="0"/>
        <w:suppressAutoHyphens/>
        <w:spacing w:after="0" w:line="240" w:lineRule="auto"/>
        <w:jc w:val="both"/>
        <w:rPr>
          <w:rFonts w:eastAsia="Times New Roman" w:cstheme="minorHAnsi"/>
          <w:lang w:eastAsia="ar-SA"/>
        </w:rPr>
      </w:pPr>
      <w:r w:rsidRPr="003E6FBC">
        <w:rPr>
          <w:rFonts w:eastAsia="Times New Roman" w:cstheme="minorHAnsi"/>
          <w:lang w:eastAsia="ar-SA"/>
        </w:rPr>
        <w:t>Jeżeli wykonawca powołuje się na doświadczenie w realizacji usług wykonywanych wspólnie z innymi wykonawcami, wykaz usług wykonanych, o którym mowa powyżej dotyczy usług, w których wykonaniu wykonawca ten bezp</w:t>
      </w:r>
      <w:r w:rsidR="00C04C65" w:rsidRPr="003E6FBC">
        <w:rPr>
          <w:rFonts w:eastAsia="Times New Roman" w:cstheme="minorHAnsi"/>
          <w:lang w:eastAsia="ar-SA"/>
        </w:rPr>
        <w:t xml:space="preserve">ośrednio uczestniczył, a w </w:t>
      </w:r>
      <w:r w:rsidRPr="003E6FBC">
        <w:rPr>
          <w:rFonts w:eastAsia="Times New Roman" w:cstheme="minorHAnsi"/>
          <w:lang w:eastAsia="ar-SA"/>
        </w:rPr>
        <w:t xml:space="preserve">przypadku świadczeń powtarzających się lub ciągłych, </w:t>
      </w:r>
      <w:r w:rsidR="00C04C65" w:rsidRPr="003E6FBC">
        <w:rPr>
          <w:rFonts w:eastAsia="Times New Roman" w:cstheme="minorHAnsi"/>
          <w:lang w:eastAsia="ar-SA"/>
        </w:rPr>
        <w:br/>
      </w:r>
      <w:r w:rsidRPr="003E6FBC">
        <w:rPr>
          <w:rFonts w:eastAsia="Times New Roman" w:cstheme="minorHAnsi"/>
          <w:lang w:eastAsia="ar-SA"/>
        </w:rPr>
        <w:t>w których wykonywaniu bezpośrednio uczestniczył lub uczestniczy.</w:t>
      </w:r>
    </w:p>
    <w:p w14:paraId="6D197D15" w14:textId="65CEF49E" w:rsidR="00A75FC5" w:rsidRPr="003E6FBC" w:rsidRDefault="00A75FC5" w:rsidP="00A75FC5">
      <w:pPr>
        <w:pStyle w:val="Akapitzlist"/>
        <w:widowControl w:val="0"/>
        <w:numPr>
          <w:ilvl w:val="0"/>
          <w:numId w:val="19"/>
        </w:numPr>
        <w:suppressAutoHyphens/>
        <w:spacing w:after="0" w:line="240" w:lineRule="auto"/>
        <w:jc w:val="both"/>
        <w:rPr>
          <w:rFonts w:eastAsia="Times New Roman" w:cstheme="minorHAnsi"/>
          <w:b/>
          <w:lang w:eastAsia="ar-SA"/>
        </w:rPr>
      </w:pPr>
      <w:r w:rsidRPr="003E6FBC">
        <w:t>polisa OC</w:t>
      </w:r>
      <w:r w:rsidRPr="003E6FBC">
        <w:rPr>
          <w:b/>
        </w:rPr>
        <w:t xml:space="preserve"> </w:t>
      </w:r>
      <w:r w:rsidRPr="003E6FBC">
        <w:t>na sumę gwarancyjną nie mniejszą niż 310.000,00 zł.</w:t>
      </w:r>
    </w:p>
    <w:p w14:paraId="470C6763" w14:textId="77777777" w:rsidR="00C04C65" w:rsidRPr="003E6FBC" w:rsidRDefault="00DB1F05" w:rsidP="00016BBE">
      <w:pPr>
        <w:pStyle w:val="Akapitzlist"/>
        <w:widowControl w:val="0"/>
        <w:numPr>
          <w:ilvl w:val="0"/>
          <w:numId w:val="19"/>
        </w:numPr>
        <w:suppressAutoHyphens/>
        <w:spacing w:after="0" w:line="240" w:lineRule="auto"/>
        <w:jc w:val="both"/>
        <w:rPr>
          <w:rFonts w:eastAsia="Times New Roman" w:cs="Calibri"/>
          <w:lang w:eastAsia="ar-SA"/>
        </w:rPr>
      </w:pPr>
      <w:r w:rsidRPr="003E6FBC">
        <w:rPr>
          <w:rFonts w:eastAsia="Times New Roman" w:cs="Calibri"/>
          <w:lang w:eastAsia="ar-SA"/>
        </w:rPr>
        <w:t xml:space="preserve">Jeżeli </w:t>
      </w:r>
      <w:r w:rsidRPr="003E6FBC">
        <w:rPr>
          <w:rFonts w:eastAsia="Times New Roman" w:cs="Calibri"/>
          <w:b/>
          <w:bCs/>
          <w:lang w:eastAsia="ar-SA"/>
        </w:rPr>
        <w:t>Wykonawca</w:t>
      </w:r>
      <w:r w:rsidRPr="003E6FBC">
        <w:rPr>
          <w:rFonts w:eastAsia="Times New Roman" w:cs="Calibri"/>
          <w:lang w:eastAsia="ar-SA"/>
        </w:rPr>
        <w:t xml:space="preserve"> ma siedzibę lub miejsce zamieszkania poza terytorium Rzeczypospolitej Polskiej, zamiast dokumentu, o których mowa w pkt 3 </w:t>
      </w:r>
      <w:proofErr w:type="spellStart"/>
      <w:r w:rsidRPr="003E6FBC">
        <w:rPr>
          <w:rFonts w:eastAsia="Times New Roman" w:cs="Calibri"/>
          <w:lang w:eastAsia="ar-SA"/>
        </w:rPr>
        <w:t>ppkt</w:t>
      </w:r>
      <w:proofErr w:type="spellEnd"/>
      <w:r w:rsidRPr="003E6FBC">
        <w:rPr>
          <w:rFonts w:eastAsia="Times New Roman" w:cs="Calibri"/>
          <w:lang w:eastAsia="ar-SA"/>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 </w:t>
      </w:r>
    </w:p>
    <w:p w14:paraId="620B9875" w14:textId="763DE92C" w:rsidR="00C04C65" w:rsidRPr="003E6FBC" w:rsidRDefault="00DB1F05" w:rsidP="00016BBE">
      <w:pPr>
        <w:pStyle w:val="Akapitzlist"/>
        <w:widowControl w:val="0"/>
        <w:numPr>
          <w:ilvl w:val="0"/>
          <w:numId w:val="19"/>
        </w:numPr>
        <w:suppressAutoHyphens/>
        <w:spacing w:after="0" w:line="240" w:lineRule="auto"/>
        <w:jc w:val="both"/>
        <w:rPr>
          <w:rFonts w:eastAsia="Times New Roman" w:cs="Calibri"/>
          <w:lang w:eastAsia="ar-SA"/>
        </w:rPr>
      </w:pPr>
      <w:r w:rsidRPr="003E6FBC">
        <w:rPr>
          <w:rFonts w:eastAsia="Times New Roman" w:cs="Calibri"/>
          <w:lang w:eastAsia="ar-SA"/>
        </w:rPr>
        <w:t xml:space="preserve">Jeżeli w kraju, w którym </w:t>
      </w:r>
      <w:r w:rsidRPr="003E6FBC">
        <w:rPr>
          <w:rFonts w:eastAsia="Times New Roman" w:cs="Calibri"/>
          <w:b/>
          <w:bCs/>
          <w:lang w:eastAsia="ar-SA"/>
        </w:rPr>
        <w:t xml:space="preserve">Wykonawca </w:t>
      </w:r>
      <w:r w:rsidRPr="003E6FBC">
        <w:rPr>
          <w:rFonts w:eastAsia="Times New Roman" w:cs="Calibri"/>
          <w:lang w:eastAsia="ar-SA"/>
        </w:rPr>
        <w:t>ma siedzibę lub miejsce zamieszkani</w:t>
      </w:r>
      <w:r w:rsidR="003E6FBC">
        <w:rPr>
          <w:rFonts w:eastAsia="Times New Roman" w:cs="Calibri"/>
          <w:lang w:eastAsia="ar-SA"/>
        </w:rPr>
        <w:t>a, nie wydaje się dokumentów, o </w:t>
      </w:r>
      <w:r w:rsidRPr="003E6FBC">
        <w:rPr>
          <w:rFonts w:eastAsia="Times New Roman" w:cs="Calibri"/>
          <w:lang w:eastAsia="ar-SA"/>
        </w:rPr>
        <w:t xml:space="preserve">których mowa w pkt 3 </w:t>
      </w:r>
      <w:proofErr w:type="spellStart"/>
      <w:r w:rsidRPr="003E6FBC">
        <w:rPr>
          <w:rFonts w:eastAsia="Times New Roman" w:cs="Calibri"/>
          <w:lang w:eastAsia="ar-SA"/>
        </w:rPr>
        <w:t>ppkt</w:t>
      </w:r>
      <w:proofErr w:type="spellEnd"/>
      <w:r w:rsidRPr="003E6FBC">
        <w:rPr>
          <w:rFonts w:eastAsia="Times New Roman" w:cs="Calibri"/>
          <w:lang w:eastAsia="ar-SA"/>
        </w:rPr>
        <w:t xml:space="preserve"> 2, zastępuje się je w całości lub części dokumentem zawierającym odpowiednio oświadczenie </w:t>
      </w:r>
      <w:r w:rsidRPr="003E6FBC">
        <w:rPr>
          <w:rFonts w:eastAsia="Times New Roman" w:cs="Calibri"/>
          <w:b/>
          <w:bCs/>
          <w:lang w:eastAsia="ar-SA"/>
        </w:rPr>
        <w:t>Wykonawcy</w:t>
      </w:r>
      <w:r w:rsidRPr="003E6FBC">
        <w:rPr>
          <w:rFonts w:eastAsia="Times New Roman" w:cs="Calibri"/>
          <w:lang w:eastAsia="ar-SA"/>
        </w:rPr>
        <w:t xml:space="preserve">, ze wskazaniem osoby albo osób uprawnionych do jego reprezentacji, złożone przed notariuszem lub przed organem sądowym, administracyjnym albo organem samorządu zawodowego lub gospodarczego właściwym ze względu na siedzibę lub miejsce zamieszkania </w:t>
      </w:r>
      <w:r w:rsidRPr="003E6FBC">
        <w:rPr>
          <w:rFonts w:eastAsia="Times New Roman" w:cs="Calibri"/>
          <w:b/>
          <w:bCs/>
          <w:lang w:eastAsia="ar-SA"/>
        </w:rPr>
        <w:t>Wykonawcy</w:t>
      </w:r>
      <w:r w:rsidRPr="003E6FBC">
        <w:rPr>
          <w:rFonts w:eastAsia="Times New Roman" w:cs="Calibri"/>
          <w:lang w:eastAsia="ar-SA"/>
        </w:rPr>
        <w:t xml:space="preserve">. </w:t>
      </w:r>
    </w:p>
    <w:p w14:paraId="75996AB6" w14:textId="1EDAC7A7" w:rsidR="00DB1F05" w:rsidRPr="003E6FBC" w:rsidRDefault="00DB1F05" w:rsidP="00A75FC5">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b/>
          <w:bCs/>
          <w:lang w:eastAsia="ar-SA"/>
        </w:rPr>
        <w:t xml:space="preserve">Zamawiający </w:t>
      </w:r>
      <w:r w:rsidRPr="003E6FBC">
        <w:rPr>
          <w:rFonts w:eastAsia="Times New Roman" w:cs="Calibri"/>
          <w:lang w:eastAsia="ar-SA"/>
        </w:rPr>
        <w:t xml:space="preserve">nie wzywa do złożenia podmiotowych środków dowodowych, jeżeli: </w:t>
      </w:r>
    </w:p>
    <w:p w14:paraId="5488BDFF" w14:textId="77777777" w:rsidR="00C04C65" w:rsidRPr="003E6FBC" w:rsidRDefault="00DB1F05" w:rsidP="00016BBE">
      <w:pPr>
        <w:pStyle w:val="Akapitzlist"/>
        <w:widowControl w:val="0"/>
        <w:numPr>
          <w:ilvl w:val="0"/>
          <w:numId w:val="20"/>
        </w:numPr>
        <w:suppressAutoHyphens/>
        <w:spacing w:after="0" w:line="240" w:lineRule="auto"/>
        <w:jc w:val="both"/>
        <w:rPr>
          <w:rFonts w:eastAsia="Times New Roman" w:cs="Calibri"/>
          <w:lang w:eastAsia="ar-SA"/>
        </w:rPr>
      </w:pPr>
      <w:r w:rsidRPr="003E6FBC">
        <w:rPr>
          <w:rFonts w:eastAsia="Times New Roman" w:cs="Calibri"/>
          <w:lang w:eastAsia="ar-SA"/>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3E6FBC">
        <w:rPr>
          <w:rFonts w:eastAsia="Times New Roman" w:cs="Calibri"/>
          <w:b/>
          <w:bCs/>
          <w:lang w:eastAsia="ar-SA"/>
        </w:rPr>
        <w:t>Wykonawca</w:t>
      </w:r>
      <w:r w:rsidRPr="003E6FBC">
        <w:rPr>
          <w:rFonts w:eastAsia="Times New Roman" w:cs="Calibri"/>
          <w:lang w:eastAsia="ar-SA"/>
        </w:rPr>
        <w:t xml:space="preserve"> wskazał w oświadczeniu, o którym mowa w art. 125 ust. </w:t>
      </w:r>
      <w:r w:rsidRPr="003E6FBC">
        <w:rPr>
          <w:rFonts w:eastAsia="Times New Roman" w:cs="Calibri"/>
          <w:lang w:eastAsia="ar-SA"/>
        </w:rPr>
        <w:lastRenderedPageBreak/>
        <w:t xml:space="preserve">1 </w:t>
      </w:r>
      <w:proofErr w:type="spellStart"/>
      <w:r w:rsidRPr="003E6FBC">
        <w:rPr>
          <w:rFonts w:eastAsia="Times New Roman" w:cs="Calibri"/>
          <w:lang w:eastAsia="ar-SA"/>
        </w:rPr>
        <w:t>Pzp</w:t>
      </w:r>
      <w:proofErr w:type="spellEnd"/>
      <w:r w:rsidRPr="003E6FBC">
        <w:rPr>
          <w:rFonts w:eastAsia="Times New Roman" w:cs="Calibri"/>
          <w:lang w:eastAsia="ar-SA"/>
        </w:rPr>
        <w:t xml:space="preserve"> dane umożliwiające dostęp do tych środków; </w:t>
      </w:r>
    </w:p>
    <w:p w14:paraId="217027FD" w14:textId="1CEDB761" w:rsidR="00DB1F05" w:rsidRPr="003E6FBC" w:rsidRDefault="00DB1F05" w:rsidP="00016BBE">
      <w:pPr>
        <w:pStyle w:val="Akapitzlist"/>
        <w:widowControl w:val="0"/>
        <w:numPr>
          <w:ilvl w:val="0"/>
          <w:numId w:val="20"/>
        </w:numPr>
        <w:suppressAutoHyphens/>
        <w:spacing w:after="0" w:line="240" w:lineRule="auto"/>
        <w:jc w:val="both"/>
        <w:rPr>
          <w:rFonts w:eastAsia="Times New Roman" w:cs="Calibri"/>
          <w:lang w:eastAsia="ar-SA"/>
        </w:rPr>
      </w:pPr>
      <w:r w:rsidRPr="003E6FBC">
        <w:rPr>
          <w:rFonts w:eastAsia="Times New Roman" w:cs="Calibri"/>
          <w:lang w:eastAsia="ar-SA"/>
        </w:rPr>
        <w:t xml:space="preserve">podmiotowym środkiem dowodowym jest oświadczenie, którego treść odpowiada zakresowi oświadczenia, o którym mowa w art. 125 ust. 1 </w:t>
      </w:r>
      <w:proofErr w:type="spellStart"/>
      <w:r w:rsidRPr="003E6FBC">
        <w:rPr>
          <w:rFonts w:eastAsia="Times New Roman" w:cs="Calibri"/>
          <w:lang w:eastAsia="ar-SA"/>
        </w:rPr>
        <w:t>Pzp</w:t>
      </w:r>
      <w:proofErr w:type="spellEnd"/>
      <w:r w:rsidRPr="003E6FBC">
        <w:rPr>
          <w:rFonts w:eastAsia="Times New Roman" w:cs="Calibri"/>
          <w:lang w:eastAsia="ar-SA"/>
        </w:rPr>
        <w:t xml:space="preserve">. </w:t>
      </w:r>
    </w:p>
    <w:p w14:paraId="73479F95" w14:textId="77777777" w:rsidR="00C04C65" w:rsidRPr="003E6FBC" w:rsidRDefault="00DB1F05" w:rsidP="00A75FC5">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b/>
          <w:bCs/>
          <w:lang w:eastAsia="ar-SA"/>
        </w:rPr>
        <w:t>Wykonawca</w:t>
      </w:r>
      <w:r w:rsidRPr="003E6FBC">
        <w:rPr>
          <w:rFonts w:eastAsia="Times New Roman" w:cs="Calibri"/>
          <w:lang w:eastAsia="ar-SA"/>
        </w:rPr>
        <w:t xml:space="preserve"> nie jest zobowiązany do złożenia podmiotowych środków dowodowych, które </w:t>
      </w:r>
      <w:r w:rsidRPr="003E6FBC">
        <w:rPr>
          <w:rFonts w:eastAsia="Times New Roman" w:cs="Calibri"/>
          <w:b/>
          <w:bCs/>
          <w:lang w:eastAsia="ar-SA"/>
        </w:rPr>
        <w:t>Zamawiający</w:t>
      </w:r>
      <w:r w:rsidRPr="003E6FBC">
        <w:rPr>
          <w:rFonts w:eastAsia="Times New Roman" w:cs="Calibri"/>
          <w:lang w:eastAsia="ar-SA"/>
        </w:rPr>
        <w:t xml:space="preserve"> posiada, jeżeli </w:t>
      </w:r>
      <w:r w:rsidRPr="003E6FBC">
        <w:rPr>
          <w:rFonts w:eastAsia="Times New Roman" w:cs="Calibri"/>
          <w:b/>
          <w:bCs/>
          <w:lang w:eastAsia="ar-SA"/>
        </w:rPr>
        <w:t>Wykonawca</w:t>
      </w:r>
      <w:r w:rsidRPr="003E6FBC">
        <w:rPr>
          <w:rFonts w:eastAsia="Times New Roman" w:cs="Calibri"/>
          <w:lang w:eastAsia="ar-SA"/>
        </w:rPr>
        <w:t xml:space="preserve"> wskaże te środki oraz potwierdzi ich prawidłowość i aktualność. </w:t>
      </w:r>
    </w:p>
    <w:p w14:paraId="2AF33E1B" w14:textId="53382142" w:rsidR="00DB1F05" w:rsidRPr="003E6FBC" w:rsidRDefault="00DB1F05" w:rsidP="00A75FC5">
      <w:pPr>
        <w:pStyle w:val="Akapitzlist"/>
        <w:widowControl w:val="0"/>
        <w:numPr>
          <w:ilvl w:val="0"/>
          <w:numId w:val="18"/>
        </w:numPr>
        <w:suppressAutoHyphens/>
        <w:spacing w:after="0" w:line="240" w:lineRule="auto"/>
        <w:jc w:val="both"/>
        <w:rPr>
          <w:rFonts w:eastAsia="Times New Roman" w:cs="Calibri"/>
          <w:lang w:eastAsia="ar-SA"/>
        </w:rPr>
      </w:pPr>
      <w:r w:rsidRPr="003E6FBC">
        <w:rPr>
          <w:rFonts w:eastAsia="Times New Roman" w:cs="Calibri"/>
          <w:lang w:eastAsia="ar-SA"/>
        </w:rPr>
        <w:t xml:space="preserve">W zakresie nieuregulowanym </w:t>
      </w:r>
      <w:proofErr w:type="spellStart"/>
      <w:r w:rsidRPr="003E6FBC">
        <w:rPr>
          <w:rFonts w:eastAsia="Times New Roman" w:cs="Calibri"/>
          <w:lang w:eastAsia="ar-SA"/>
        </w:rPr>
        <w:t>Pzp</w:t>
      </w:r>
      <w:proofErr w:type="spellEnd"/>
      <w:r w:rsidRPr="003E6FBC">
        <w:rPr>
          <w:rFonts w:eastAsia="Times New Roman" w:cs="Calibri"/>
          <w:lang w:eastAsia="ar-SA"/>
        </w:rPr>
        <w:t xml:space="preserve"> lub </w:t>
      </w:r>
      <w:r w:rsidRPr="003E6FBC">
        <w:rPr>
          <w:rFonts w:eastAsia="Times New Roman" w:cs="Calibri"/>
          <w:b/>
          <w:bCs/>
          <w:lang w:eastAsia="ar-SA"/>
        </w:rPr>
        <w:t>SWZ</w:t>
      </w:r>
      <w:r w:rsidRPr="003E6FBC">
        <w:rPr>
          <w:rFonts w:eastAsia="Times New Roman" w:cs="Calibri"/>
          <w:lang w:eastAsia="ar-SA"/>
        </w:rPr>
        <w:t xml:space="preserve"> do oświadczeń i dokumentów składanych przez </w:t>
      </w:r>
      <w:r w:rsidRPr="003E6FBC">
        <w:rPr>
          <w:rFonts w:eastAsia="Times New Roman" w:cs="Calibri"/>
          <w:b/>
          <w:bCs/>
          <w:lang w:eastAsia="ar-SA"/>
        </w:rPr>
        <w:t>Wykonawcę</w:t>
      </w:r>
      <w:r w:rsidR="003E6FBC">
        <w:rPr>
          <w:rFonts w:eastAsia="Times New Roman" w:cs="Calibri"/>
          <w:lang w:eastAsia="ar-SA"/>
        </w:rPr>
        <w:t xml:space="preserve"> w </w:t>
      </w:r>
      <w:r w:rsidRPr="003E6FBC">
        <w:rPr>
          <w:rFonts w:eastAsia="Times New Roman" w:cs="Calibri"/>
          <w:lang w:eastAsia="ar-SA"/>
        </w:rPr>
        <w:t>postępowaniu zastosowanie mają w szczególności przepisy rozporzą</w:t>
      </w:r>
      <w:r w:rsidR="003E6FBC">
        <w:rPr>
          <w:rFonts w:eastAsia="Times New Roman" w:cs="Calibri"/>
          <w:lang w:eastAsia="ar-SA"/>
        </w:rPr>
        <w:t>dzenia Ministra Rozwoju Pracy i </w:t>
      </w:r>
      <w:r w:rsidRPr="003E6FBC">
        <w:rPr>
          <w:rFonts w:eastAsia="Times New Roman" w:cs="Calibri"/>
          <w:lang w:eastAsia="ar-SA"/>
        </w:rPr>
        <w:t>Technologii z dnia 23 grudnia 2020 r. w sprawie podmiotowych środków dowodowych oraz innych dokumentów lub oświadczeń, jakich może żądać zamawiający od Wykonawcy (Dz. U. z 2020, poz. 2415) oraz rozporządzenia Prezesa Rady Ministrów z dnia 30 grudnia 2020 r. w</w:t>
      </w:r>
      <w:r w:rsidR="003E6FBC">
        <w:rPr>
          <w:rFonts w:eastAsia="Times New Roman" w:cs="Calibri"/>
          <w:lang w:eastAsia="ar-SA"/>
        </w:rPr>
        <w:t xml:space="preserve"> sprawie sposobu sporządzania i </w:t>
      </w:r>
      <w:r w:rsidRPr="003E6FBC">
        <w:rPr>
          <w:rFonts w:eastAsia="Times New Roman" w:cs="Calibri"/>
          <w:lang w:eastAsia="ar-SA"/>
        </w:rPr>
        <w:t>przekazywania informacji oraz wymagań technicznych dla dokumentów elektronicznych oraz środków komunikacji elektronicznej w postępowaniu o udzielenie zamówienia publ</w:t>
      </w:r>
      <w:r w:rsidR="003E6FBC">
        <w:rPr>
          <w:rFonts w:eastAsia="Times New Roman" w:cs="Calibri"/>
          <w:lang w:eastAsia="ar-SA"/>
        </w:rPr>
        <w:t>icznego lub konkursie (Dz. U. z </w:t>
      </w:r>
      <w:r w:rsidRPr="003E6FBC">
        <w:rPr>
          <w:rFonts w:eastAsia="Times New Roman" w:cs="Calibri"/>
          <w:lang w:eastAsia="ar-SA"/>
        </w:rPr>
        <w:t xml:space="preserve">2020, poz. 2452). </w:t>
      </w:r>
    </w:p>
    <w:p w14:paraId="50A265BA" w14:textId="77777777" w:rsidR="00DB1F05" w:rsidRPr="003E6FBC" w:rsidRDefault="00DB1F05" w:rsidP="00DB1F05">
      <w:pPr>
        <w:autoSpaceDE w:val="0"/>
        <w:autoSpaceDN w:val="0"/>
        <w:adjustRightInd w:val="0"/>
        <w:spacing w:after="0" w:line="240" w:lineRule="auto"/>
        <w:jc w:val="both"/>
        <w:rPr>
          <w:rFonts w:cstheme="minorHAnsi"/>
          <w:b/>
          <w:bCs/>
        </w:rPr>
      </w:pPr>
    </w:p>
    <w:p w14:paraId="61D3468C" w14:textId="5AFB7BAF" w:rsidR="00DB1F05" w:rsidRPr="003E6FBC" w:rsidRDefault="008C079D" w:rsidP="001C5E94">
      <w:pPr>
        <w:spacing w:after="0" w:line="276" w:lineRule="auto"/>
        <w:jc w:val="both"/>
        <w:rPr>
          <w:b/>
        </w:rPr>
      </w:pPr>
      <w:r w:rsidRPr="003E6FBC">
        <w:rPr>
          <w:b/>
        </w:rPr>
        <w:t>IX. Podwykonawstwo</w:t>
      </w:r>
    </w:p>
    <w:p w14:paraId="5628C01C" w14:textId="67958CD5" w:rsidR="008C079D" w:rsidRPr="003E6FBC" w:rsidRDefault="008C079D" w:rsidP="00016BBE">
      <w:pPr>
        <w:pStyle w:val="Akapitzlist"/>
        <w:numPr>
          <w:ilvl w:val="0"/>
          <w:numId w:val="21"/>
        </w:numPr>
        <w:spacing w:after="0" w:line="276" w:lineRule="auto"/>
        <w:jc w:val="both"/>
      </w:pPr>
      <w:r w:rsidRPr="003E6FBC">
        <w:t>Wykonawca może powierzyć wykonanie części zamówienia podwykonawcy (podwykonawcom).</w:t>
      </w:r>
    </w:p>
    <w:p w14:paraId="09265AD0" w14:textId="77777777" w:rsidR="008C079D" w:rsidRPr="003E6FBC" w:rsidRDefault="008C079D" w:rsidP="00016BBE">
      <w:pPr>
        <w:pStyle w:val="Akapitzlist"/>
        <w:numPr>
          <w:ilvl w:val="0"/>
          <w:numId w:val="21"/>
        </w:numPr>
        <w:spacing w:after="0" w:line="276" w:lineRule="auto"/>
        <w:jc w:val="both"/>
      </w:pPr>
      <w:r w:rsidRPr="003E6FBC">
        <w:t>Zamawiający nie zastrzega obowiązku osobistego wykonania przez Wykonawcę kluczowych części zamówienia.</w:t>
      </w:r>
    </w:p>
    <w:p w14:paraId="11EBDE42" w14:textId="77777777" w:rsidR="008C079D" w:rsidRPr="003E6FBC" w:rsidRDefault="008C079D" w:rsidP="00016BBE">
      <w:pPr>
        <w:pStyle w:val="Akapitzlist"/>
        <w:numPr>
          <w:ilvl w:val="0"/>
          <w:numId w:val="21"/>
        </w:numPr>
        <w:spacing w:after="0" w:line="276" w:lineRule="auto"/>
        <w:jc w:val="both"/>
      </w:pPr>
      <w:r w:rsidRPr="003E6FBC">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A20C843" w14:textId="20BA4B3E" w:rsidR="008C079D" w:rsidRPr="003E6FBC" w:rsidRDefault="008C079D" w:rsidP="00016BBE">
      <w:pPr>
        <w:pStyle w:val="Akapitzlist"/>
        <w:numPr>
          <w:ilvl w:val="0"/>
          <w:numId w:val="21"/>
        </w:numPr>
        <w:spacing w:after="0" w:line="276" w:lineRule="auto"/>
        <w:jc w:val="both"/>
      </w:pPr>
      <w:r w:rsidRPr="003E6FBC">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6AF96AB" w14:textId="77777777" w:rsidR="008C079D" w:rsidRPr="003E6FBC" w:rsidRDefault="008C079D" w:rsidP="001C5E94">
      <w:pPr>
        <w:spacing w:after="0" w:line="276" w:lineRule="auto"/>
        <w:jc w:val="both"/>
      </w:pPr>
    </w:p>
    <w:p w14:paraId="79340046" w14:textId="2EFF0E4C" w:rsidR="008C079D" w:rsidRPr="003E6FBC" w:rsidRDefault="008C079D" w:rsidP="001C5E94">
      <w:pPr>
        <w:spacing w:after="0" w:line="276" w:lineRule="auto"/>
        <w:jc w:val="both"/>
        <w:rPr>
          <w:b/>
        </w:rPr>
      </w:pPr>
      <w:r w:rsidRPr="003E6FBC">
        <w:rPr>
          <w:b/>
        </w:rPr>
        <w:t>X. Poleganie na zasobach innych podmiotów</w:t>
      </w:r>
    </w:p>
    <w:p w14:paraId="7016FAF2" w14:textId="77777777" w:rsidR="008C079D" w:rsidRPr="003E6FBC" w:rsidRDefault="008C079D" w:rsidP="00016BBE">
      <w:pPr>
        <w:pStyle w:val="Akapitzlist"/>
        <w:numPr>
          <w:ilvl w:val="0"/>
          <w:numId w:val="22"/>
        </w:numPr>
        <w:spacing w:after="0" w:line="276" w:lineRule="auto"/>
        <w:jc w:val="both"/>
      </w:pPr>
      <w:r w:rsidRPr="003E6FBC">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339AFC15" w14:textId="77777777" w:rsidR="008C079D" w:rsidRPr="003E6FBC" w:rsidRDefault="008C079D" w:rsidP="00016BBE">
      <w:pPr>
        <w:pStyle w:val="Akapitzlist"/>
        <w:numPr>
          <w:ilvl w:val="0"/>
          <w:numId w:val="22"/>
        </w:numPr>
        <w:spacing w:after="0" w:line="276" w:lineRule="auto"/>
        <w:jc w:val="both"/>
      </w:pPr>
      <w:r w:rsidRPr="003E6FBC">
        <w:t>W odniesieniu do warunków dotyczących doświadczenia, Wykonawcy mogą polegać na zdolnościach podmiotów udostępniających zasoby, jeśli podmioty te wykonają świadczenie do realizacji którego te zdolności są wymagane.</w:t>
      </w:r>
    </w:p>
    <w:p w14:paraId="2978069D" w14:textId="77777777" w:rsidR="008C079D" w:rsidRPr="003E6FBC" w:rsidRDefault="008C079D" w:rsidP="00016BBE">
      <w:pPr>
        <w:pStyle w:val="Akapitzlist"/>
        <w:numPr>
          <w:ilvl w:val="0"/>
          <w:numId w:val="22"/>
        </w:numPr>
        <w:spacing w:after="0" w:line="276" w:lineRule="auto"/>
        <w:jc w:val="both"/>
      </w:pPr>
      <w:r w:rsidRPr="003E6FBC">
        <w:t xml:space="preserve">Wykonawca, który polega na zdolnościach lub sytuacji podmiotów udostępniających zasoby, </w:t>
      </w:r>
      <w:r w:rsidRPr="003E6FBC">
        <w:rPr>
          <w:u w:val="single"/>
        </w:rPr>
        <w:t>składa, wraz z ofertą</w:t>
      </w:r>
      <w:r w:rsidRPr="003E6FBC">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E6FBC">
        <w:rPr>
          <w:b/>
        </w:rPr>
        <w:t>Załącznik nr 6 do SWZ</w:t>
      </w:r>
      <w:r w:rsidRPr="003E6FBC">
        <w:t xml:space="preserve">. </w:t>
      </w:r>
    </w:p>
    <w:p w14:paraId="3E99ABA4" w14:textId="37EBE11C" w:rsidR="008C079D" w:rsidRPr="003E6FBC" w:rsidRDefault="008C079D" w:rsidP="00016BBE">
      <w:pPr>
        <w:pStyle w:val="Akapitzlist"/>
        <w:numPr>
          <w:ilvl w:val="0"/>
          <w:numId w:val="22"/>
        </w:numPr>
        <w:spacing w:after="0" w:line="276" w:lineRule="auto"/>
        <w:jc w:val="both"/>
      </w:pPr>
      <w:r w:rsidRPr="003E6FBC">
        <w:t>Zamawiający ocenia, czy udostępniane Wykonawcy przez podmioty udostępniające zasoby zdolności techniczne lub zawodowe, pozwalają na wykazanie przez Wykonawc</w:t>
      </w:r>
      <w:r w:rsidR="003E6FBC">
        <w:t>ę spełniania warunków udziału w </w:t>
      </w:r>
      <w:r w:rsidRPr="003E6FBC">
        <w:t xml:space="preserve">postępowaniu, a także bada, czy nie zachodzą wobec tego podmiotu podstawy wykluczenia, które zostały przewidziane względem Wykonawcy. </w:t>
      </w:r>
    </w:p>
    <w:p w14:paraId="19BD6995" w14:textId="61BF47A2" w:rsidR="008C079D" w:rsidRPr="003E6FBC" w:rsidRDefault="008C079D" w:rsidP="00016BBE">
      <w:pPr>
        <w:pStyle w:val="Akapitzlist"/>
        <w:numPr>
          <w:ilvl w:val="0"/>
          <w:numId w:val="22"/>
        </w:numPr>
        <w:spacing w:after="0" w:line="276" w:lineRule="auto"/>
        <w:jc w:val="both"/>
      </w:pPr>
      <w:r w:rsidRPr="003E6FBC">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3E6FBC">
        <w:lastRenderedPageBreak/>
        <w:t>podmiot innym podmiotem lub podmiotami albo wykazał, że samodzi</w:t>
      </w:r>
      <w:r w:rsidR="003E6FBC">
        <w:t>elnie spełnia warunki udziału w </w:t>
      </w:r>
      <w:r w:rsidRPr="003E6FBC">
        <w:t xml:space="preserve">postępowaniu. </w:t>
      </w:r>
    </w:p>
    <w:p w14:paraId="704659DB" w14:textId="77777777" w:rsidR="008C079D" w:rsidRPr="003E6FBC" w:rsidRDefault="008C079D" w:rsidP="00016BBE">
      <w:pPr>
        <w:pStyle w:val="Akapitzlist"/>
        <w:numPr>
          <w:ilvl w:val="0"/>
          <w:numId w:val="22"/>
        </w:numPr>
        <w:spacing w:after="0" w:line="276" w:lineRule="auto"/>
        <w:jc w:val="both"/>
      </w:pPr>
      <w:r w:rsidRPr="003E6FBC">
        <w:rPr>
          <w:b/>
        </w:rPr>
        <w:t>UWAGA:</w:t>
      </w:r>
      <w:r w:rsidRPr="003E6FBC">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D5B7412" w14:textId="55F20711" w:rsidR="001C5E94" w:rsidRPr="003E6FBC" w:rsidRDefault="008C079D" w:rsidP="00016BBE">
      <w:pPr>
        <w:pStyle w:val="Akapitzlist"/>
        <w:numPr>
          <w:ilvl w:val="0"/>
          <w:numId w:val="22"/>
        </w:numPr>
        <w:spacing w:after="0" w:line="276" w:lineRule="auto"/>
        <w:jc w:val="both"/>
      </w:pPr>
      <w:r w:rsidRPr="003E6FBC">
        <w:t xml:space="preserve">Wykonawca, w przypadku polegania na zdolnościach lub sytuacji podmiotów udostępniających zasoby, przedstawia, wraz z oświadczeniem, o którym mowa w Rozdziale VIII pkt 3 </w:t>
      </w:r>
      <w:proofErr w:type="spellStart"/>
      <w:r w:rsidRPr="003E6FBC">
        <w:t>ppkt</w:t>
      </w:r>
      <w:proofErr w:type="spellEnd"/>
      <w:r w:rsidRPr="003E6FBC">
        <w:t xml:space="preserve">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4105EF37" w14:textId="77777777" w:rsidR="008C079D" w:rsidRPr="003E6FBC" w:rsidRDefault="008C079D" w:rsidP="008C079D">
      <w:pPr>
        <w:spacing w:after="0" w:line="276" w:lineRule="auto"/>
        <w:jc w:val="both"/>
      </w:pPr>
    </w:p>
    <w:p w14:paraId="6084E3E2" w14:textId="0E52862E" w:rsidR="008C079D" w:rsidRPr="003E6FBC" w:rsidRDefault="008C079D" w:rsidP="008C079D">
      <w:pPr>
        <w:spacing w:after="0" w:line="276" w:lineRule="auto"/>
        <w:jc w:val="both"/>
        <w:rPr>
          <w:b/>
        </w:rPr>
      </w:pPr>
      <w:r w:rsidRPr="003E6FBC">
        <w:rPr>
          <w:b/>
        </w:rPr>
        <w:t>XI. Informacje dla wykonawców wspólnie ubiegających się o udzielenie zamówienia (spółki cywilne, konsorcja).</w:t>
      </w:r>
    </w:p>
    <w:p w14:paraId="2EDCC081" w14:textId="77777777" w:rsidR="008C079D" w:rsidRPr="003E6FBC" w:rsidRDefault="008C079D" w:rsidP="00016BBE">
      <w:pPr>
        <w:pStyle w:val="Akapitzlist"/>
        <w:numPr>
          <w:ilvl w:val="0"/>
          <w:numId w:val="23"/>
        </w:numPr>
        <w:spacing w:after="0" w:line="276" w:lineRule="auto"/>
        <w:jc w:val="both"/>
      </w:pPr>
      <w:r w:rsidRPr="003E6FBC">
        <w:t xml:space="preserve">Wykonawcy składający ofertę wspólną ustanawiają pełnomocnika do reprezentowania ich w postępowaniu o udzielenie zamówienia albo do reprezentowania ich w postępowaniu i zawarcia umowy w sprawie zamówienia publicznego. </w:t>
      </w:r>
    </w:p>
    <w:p w14:paraId="090DFF77" w14:textId="77777777" w:rsidR="00750292" w:rsidRPr="003E6FBC" w:rsidRDefault="008C079D" w:rsidP="00016BBE">
      <w:pPr>
        <w:pStyle w:val="Akapitzlist"/>
        <w:numPr>
          <w:ilvl w:val="0"/>
          <w:numId w:val="23"/>
        </w:numPr>
        <w:spacing w:after="0" w:line="276" w:lineRule="auto"/>
        <w:jc w:val="both"/>
      </w:pPr>
      <w:r w:rsidRPr="003E6FBC">
        <w:t>Wykonawcy składający ofertę wspólną wraz z ofertą składają stosowne pełnomocnictwo uprawniające do wykonania określonych czynności w postępowaniu o udzielenie zamówienia</w:t>
      </w:r>
      <w:r w:rsidR="00750292" w:rsidRPr="003E6FBC">
        <w:t xml:space="preserve"> publicznego.</w:t>
      </w:r>
    </w:p>
    <w:p w14:paraId="7D452253" w14:textId="77777777" w:rsidR="00750292" w:rsidRPr="003E6FBC" w:rsidRDefault="008C079D" w:rsidP="00016BBE">
      <w:pPr>
        <w:pStyle w:val="Akapitzlist"/>
        <w:numPr>
          <w:ilvl w:val="0"/>
          <w:numId w:val="23"/>
        </w:numPr>
        <w:spacing w:after="0" w:line="276" w:lineRule="auto"/>
        <w:jc w:val="both"/>
      </w:pPr>
      <w:r w:rsidRPr="003E6FBC">
        <w:t xml:space="preserve">W przypadku Wykonawców wspólnie ubiegających się o udzielenie zamówienia, oświadczenia, o których mowa w Rozdziale VIII pkt 3 </w:t>
      </w:r>
      <w:proofErr w:type="spellStart"/>
      <w:r w:rsidRPr="003E6FBC">
        <w:t>ppkt</w:t>
      </w:r>
      <w:proofErr w:type="spellEnd"/>
      <w:r w:rsidRPr="003E6FBC">
        <w:t xml:space="preserve"> 1 SWZ, składa każdy z Wykonawców. Oświadczenia te potwierdzają brak podstaw wykluczenia oraz spełnianie warunków udziału w zakresie, w jakim każdy z Wykonawców wykazuje spełnianie warunków udziału w postępowaniu. </w:t>
      </w:r>
    </w:p>
    <w:p w14:paraId="365CCE14" w14:textId="6E9E01B0" w:rsidR="008C079D" w:rsidRPr="003E6FBC" w:rsidRDefault="008C079D" w:rsidP="00016BBE">
      <w:pPr>
        <w:pStyle w:val="Akapitzlist"/>
        <w:numPr>
          <w:ilvl w:val="0"/>
          <w:numId w:val="23"/>
        </w:numPr>
        <w:spacing w:after="0" w:line="276" w:lineRule="auto"/>
        <w:jc w:val="both"/>
      </w:pPr>
      <w:r w:rsidRPr="003E6FBC">
        <w:t>Oświadczenia i dokumenty potwierdzające brak podstaw do wykluczeni</w:t>
      </w:r>
      <w:r w:rsidR="003E6FBC">
        <w:t>a z postępowania składa każdy z </w:t>
      </w:r>
      <w:r w:rsidRPr="003E6FBC">
        <w:t>Wykonawców wspólnie ubiegających się o zamówienie.</w:t>
      </w:r>
    </w:p>
    <w:p w14:paraId="1880B939" w14:textId="77777777" w:rsidR="001C5E94" w:rsidRPr="003E6FBC" w:rsidRDefault="001C5E94" w:rsidP="001C5E94">
      <w:pPr>
        <w:spacing w:after="0" w:line="276" w:lineRule="auto"/>
        <w:jc w:val="both"/>
      </w:pPr>
    </w:p>
    <w:p w14:paraId="596902F5" w14:textId="0EDF489A" w:rsidR="00750292" w:rsidRPr="003E6FBC" w:rsidRDefault="00750292" w:rsidP="00750292">
      <w:pPr>
        <w:spacing w:after="0" w:line="276" w:lineRule="auto"/>
        <w:jc w:val="both"/>
        <w:rPr>
          <w:b/>
        </w:rPr>
      </w:pPr>
      <w:r w:rsidRPr="003E6FBC">
        <w:rPr>
          <w:b/>
        </w:rPr>
        <w:t>XII. Informacje o środkach komunikacji elektronicznej, przy użyciu których zamawiający będzie komunikował się z wykonawcami, oraz informacje o wymaganiach technicznych i organizacy</w:t>
      </w:r>
      <w:r w:rsidR="003E6FBC">
        <w:rPr>
          <w:b/>
        </w:rPr>
        <w:t>jnych sporządzania, wysyłania i </w:t>
      </w:r>
      <w:r w:rsidRPr="003E6FBC">
        <w:rPr>
          <w:b/>
        </w:rPr>
        <w:t>odbierania korespondencji elektronicznej</w:t>
      </w:r>
    </w:p>
    <w:p w14:paraId="2CA366C1" w14:textId="77777777" w:rsidR="00750292" w:rsidRPr="003E6FBC" w:rsidRDefault="00750292" w:rsidP="00750292">
      <w:pPr>
        <w:spacing w:after="0" w:line="276" w:lineRule="auto"/>
        <w:jc w:val="both"/>
        <w:rPr>
          <w:b/>
        </w:rPr>
      </w:pPr>
      <w:r w:rsidRPr="003E6FBC">
        <w:rPr>
          <w:b/>
        </w:rPr>
        <w:t>I. Informacje ogólne</w:t>
      </w:r>
    </w:p>
    <w:p w14:paraId="13A9D1EF" w14:textId="2D839B75" w:rsidR="00750292" w:rsidRPr="003E6FBC" w:rsidRDefault="00750292" w:rsidP="00016BBE">
      <w:pPr>
        <w:pStyle w:val="Akapitzlist"/>
        <w:numPr>
          <w:ilvl w:val="0"/>
          <w:numId w:val="24"/>
        </w:numPr>
        <w:spacing w:after="0" w:line="276" w:lineRule="auto"/>
        <w:jc w:val="both"/>
      </w:pPr>
      <w:r w:rsidRPr="003E6FBC">
        <w:t xml:space="preserve">Komunikacja między Zamawiającym a Wykonawcami odbywa się przy użyciu: </w:t>
      </w:r>
      <w:proofErr w:type="spellStart"/>
      <w:r w:rsidRPr="003E6FBC">
        <w:t>miniPortalu</w:t>
      </w:r>
      <w:proofErr w:type="spellEnd"/>
      <w:r w:rsidRPr="003E6FBC">
        <w:t xml:space="preserve">, który dostępny jest pod adresem: </w:t>
      </w:r>
      <w:hyperlink r:id="rId14" w:history="1">
        <w:r w:rsidRPr="003E6FBC">
          <w:rPr>
            <w:rStyle w:val="Hipercze"/>
          </w:rPr>
          <w:t>https://miniportal.uzp.gov.pl/</w:t>
        </w:r>
      </w:hyperlink>
      <w:r w:rsidRPr="003E6FBC">
        <w:t xml:space="preserve"> </w:t>
      </w:r>
    </w:p>
    <w:p w14:paraId="74E76CCD" w14:textId="5C1E2574" w:rsidR="00750292" w:rsidRPr="003E6FBC" w:rsidRDefault="00750292" w:rsidP="00750292">
      <w:pPr>
        <w:spacing w:after="0" w:line="276" w:lineRule="auto"/>
        <w:ind w:firstLine="708"/>
        <w:jc w:val="both"/>
      </w:pPr>
      <w:proofErr w:type="spellStart"/>
      <w:r w:rsidRPr="003E6FBC">
        <w:t>ePUAPu</w:t>
      </w:r>
      <w:proofErr w:type="spellEnd"/>
      <w:r w:rsidRPr="003E6FBC">
        <w:t xml:space="preserve">, dostępnego pod adresem: </w:t>
      </w:r>
      <w:hyperlink r:id="rId15" w:history="1">
        <w:r w:rsidR="00D643BB" w:rsidRPr="003E6FBC">
          <w:rPr>
            <w:rStyle w:val="Hipercze"/>
          </w:rPr>
          <w:t>https://epuap.gov.pl/wps/portaloznaczenie</w:t>
        </w:r>
      </w:hyperlink>
      <w:r w:rsidR="00D643BB" w:rsidRPr="003E6FBC">
        <w:t xml:space="preserve"> </w:t>
      </w:r>
    </w:p>
    <w:p w14:paraId="6D45F067" w14:textId="2ECD7927" w:rsidR="00750292" w:rsidRPr="003E6FBC" w:rsidRDefault="00750292" w:rsidP="00750292">
      <w:pPr>
        <w:spacing w:after="0" w:line="276" w:lineRule="auto"/>
        <w:ind w:firstLine="708"/>
        <w:jc w:val="both"/>
      </w:pPr>
      <w:r w:rsidRPr="003E6FBC">
        <w:t xml:space="preserve">oraz poczty elektronicznej: </w:t>
      </w:r>
      <w:hyperlink r:id="rId16" w:history="1">
        <w:r w:rsidRPr="003E6FBC">
          <w:rPr>
            <w:rStyle w:val="Hipercze"/>
          </w:rPr>
          <w:t>biurozpk@zpk.com.pl</w:t>
        </w:r>
      </w:hyperlink>
      <w:r w:rsidRPr="003E6FBC">
        <w:t xml:space="preserve"> </w:t>
      </w:r>
    </w:p>
    <w:p w14:paraId="2F248A0B" w14:textId="6E65DAFC" w:rsidR="00750292" w:rsidRPr="003E6FBC" w:rsidRDefault="00750292" w:rsidP="00750292">
      <w:pPr>
        <w:spacing w:after="0" w:line="276" w:lineRule="auto"/>
        <w:ind w:left="708"/>
        <w:jc w:val="both"/>
      </w:pPr>
      <w:r w:rsidRPr="003E6FBC">
        <w:t xml:space="preserve">Kontakt za pośrednictwem systemu </w:t>
      </w:r>
      <w:proofErr w:type="spellStart"/>
      <w:r w:rsidRPr="003E6FBC">
        <w:t>ePUAP</w:t>
      </w:r>
      <w:proofErr w:type="spellEnd"/>
      <w:r w:rsidRPr="003E6FBC">
        <w:t xml:space="preserve"> (w wyszukiwarce podmiotu należy wpisać „Zespół Parków Krajobrazowych Województwa Śląskiego”). </w:t>
      </w:r>
    </w:p>
    <w:p w14:paraId="28E537AA" w14:textId="77777777" w:rsidR="00750292" w:rsidRPr="003E6FBC" w:rsidRDefault="00750292" w:rsidP="00016BBE">
      <w:pPr>
        <w:pStyle w:val="Akapitzlist"/>
        <w:numPr>
          <w:ilvl w:val="0"/>
          <w:numId w:val="24"/>
        </w:numPr>
        <w:spacing w:after="0" w:line="276" w:lineRule="auto"/>
        <w:jc w:val="both"/>
      </w:pPr>
      <w:r w:rsidRPr="003E6FBC">
        <w:rPr>
          <w:b/>
        </w:rPr>
        <w:t>Wykonawca</w:t>
      </w:r>
      <w:r w:rsidRPr="003E6FBC">
        <w:t xml:space="preserve"> zamierzający wziąć udział w postępowaniu o udzielenie zamówienia publicznego, musi posiadać konto na </w:t>
      </w:r>
      <w:proofErr w:type="spellStart"/>
      <w:r w:rsidRPr="003E6FBC">
        <w:t>ePUAP</w:t>
      </w:r>
      <w:proofErr w:type="spellEnd"/>
      <w:r w:rsidRPr="003E6FBC">
        <w:t xml:space="preserve">. Wykonawca posiadający konto na </w:t>
      </w:r>
      <w:proofErr w:type="spellStart"/>
      <w:r w:rsidRPr="003E6FBC">
        <w:t>ePUAP</w:t>
      </w:r>
      <w:proofErr w:type="spellEnd"/>
      <w:r w:rsidRPr="003E6FBC">
        <w:t xml:space="preserve"> ma dostęp do następujących formularzy: „</w:t>
      </w:r>
      <w:r w:rsidRPr="003E6FBC">
        <w:rPr>
          <w:b/>
        </w:rPr>
        <w:t>Formularz do złożenia, zmiany, wycofania oferty lub wniosku</w:t>
      </w:r>
      <w:r w:rsidRPr="003E6FBC">
        <w:t>” oraz do „</w:t>
      </w:r>
      <w:r w:rsidRPr="003E6FBC">
        <w:rPr>
          <w:b/>
        </w:rPr>
        <w:t>Formularza do komunikacji</w:t>
      </w:r>
      <w:r w:rsidRPr="003E6FBC">
        <w:t xml:space="preserve">”. </w:t>
      </w:r>
    </w:p>
    <w:p w14:paraId="7D6C354D" w14:textId="77777777" w:rsidR="00750292" w:rsidRPr="003E6FBC" w:rsidRDefault="00750292" w:rsidP="00016BBE">
      <w:pPr>
        <w:pStyle w:val="Akapitzlist"/>
        <w:numPr>
          <w:ilvl w:val="0"/>
          <w:numId w:val="24"/>
        </w:numPr>
        <w:spacing w:after="0" w:line="276" w:lineRule="auto"/>
        <w:jc w:val="both"/>
      </w:pPr>
      <w:r w:rsidRPr="003E6FBC">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3E6FBC">
        <w:t>miniPortal</w:t>
      </w:r>
      <w:proofErr w:type="spellEnd"/>
      <w:r w:rsidRPr="003E6FBC">
        <w:t xml:space="preserve"> oraz Warunkach korzystania z elektronicznej platformy usług administracji publicznej (</w:t>
      </w:r>
      <w:proofErr w:type="spellStart"/>
      <w:r w:rsidRPr="003E6FBC">
        <w:t>ePUAP</w:t>
      </w:r>
      <w:proofErr w:type="spellEnd"/>
      <w:r w:rsidRPr="003E6FBC">
        <w:t xml:space="preserve">). </w:t>
      </w:r>
    </w:p>
    <w:p w14:paraId="1986AC31" w14:textId="77777777" w:rsidR="00750292" w:rsidRPr="003E6FBC" w:rsidRDefault="00750292" w:rsidP="00016BBE">
      <w:pPr>
        <w:pStyle w:val="Akapitzlist"/>
        <w:numPr>
          <w:ilvl w:val="0"/>
          <w:numId w:val="24"/>
        </w:numPr>
        <w:spacing w:after="0" w:line="276" w:lineRule="auto"/>
        <w:jc w:val="both"/>
      </w:pPr>
      <w:r w:rsidRPr="003E6FBC">
        <w:t>Maksymalny rozmiar plików przesyłanych za pośrednictwem dedykowanych formularzy: „Formularz złożenia, zmiany, wycofania oferty lub wniosku” i „Formularza do komunikacji” wynosi 150 MB.</w:t>
      </w:r>
    </w:p>
    <w:p w14:paraId="36DDFA9D" w14:textId="77777777" w:rsidR="00750292" w:rsidRPr="003E6FBC" w:rsidRDefault="00750292" w:rsidP="00016BBE">
      <w:pPr>
        <w:pStyle w:val="Akapitzlist"/>
        <w:numPr>
          <w:ilvl w:val="0"/>
          <w:numId w:val="24"/>
        </w:numPr>
        <w:spacing w:after="0" w:line="276" w:lineRule="auto"/>
        <w:jc w:val="both"/>
      </w:pPr>
      <w:r w:rsidRPr="003E6FBC">
        <w:lastRenderedPageBreak/>
        <w:t>Zamawiający rekomenduje przesyłanie danych w formatach dopuszczalnych odpowiednimi przepisami prawa: .pdf .</w:t>
      </w:r>
      <w:proofErr w:type="spellStart"/>
      <w:r w:rsidRPr="003E6FBC">
        <w:t>doc</w:t>
      </w:r>
      <w:proofErr w:type="spellEnd"/>
      <w:r w:rsidRPr="003E6FBC">
        <w:t xml:space="preserve"> .xls .jpg (.</w:t>
      </w:r>
      <w:proofErr w:type="spellStart"/>
      <w:r w:rsidRPr="003E6FBC">
        <w:t>jpeg</w:t>
      </w:r>
      <w:proofErr w:type="spellEnd"/>
      <w:r w:rsidRPr="003E6FBC">
        <w:t>) ze szczególnym wskazaniem na .pdf. W celu ewentualnej kompresji danych Zamawiający rekomenduje wykorzystywanie jednego z formatów: .zip .7Z.</w:t>
      </w:r>
    </w:p>
    <w:p w14:paraId="7AC0E531" w14:textId="7CE41C51" w:rsidR="00750292" w:rsidRPr="003E6FBC" w:rsidRDefault="00750292" w:rsidP="00016BBE">
      <w:pPr>
        <w:pStyle w:val="Akapitzlist"/>
        <w:numPr>
          <w:ilvl w:val="0"/>
          <w:numId w:val="24"/>
        </w:numPr>
        <w:spacing w:after="0" w:line="276" w:lineRule="auto"/>
        <w:jc w:val="both"/>
      </w:pPr>
      <w:r w:rsidRPr="003E6FBC">
        <w:t>Zamawiający zaleca aby w przypadku podpisywania pliku przez kilka osób, stosować podpisy tego samego rodzaju. Podpisywanie różnymi rodzajami podpisów np. osobistym i kwalifikowanym może doprowadzić do problemów w weryfikacji podpisów.</w:t>
      </w:r>
    </w:p>
    <w:p w14:paraId="55258CC0" w14:textId="77777777" w:rsidR="00750292" w:rsidRPr="003E6FBC" w:rsidRDefault="00750292" w:rsidP="00750292">
      <w:pPr>
        <w:spacing w:after="0" w:line="276" w:lineRule="auto"/>
        <w:jc w:val="both"/>
      </w:pPr>
    </w:p>
    <w:p w14:paraId="1C9576A5" w14:textId="77777777" w:rsidR="00750292" w:rsidRPr="003E6FBC" w:rsidRDefault="00750292" w:rsidP="00750292">
      <w:pPr>
        <w:spacing w:after="0" w:line="276" w:lineRule="auto"/>
        <w:jc w:val="both"/>
        <w:rPr>
          <w:b/>
        </w:rPr>
      </w:pPr>
      <w:r w:rsidRPr="003E6FBC">
        <w:rPr>
          <w:b/>
        </w:rPr>
        <w:t>XIII. Sposób komunikowania się Zamawiającego z Wykonawcami (nie dotyczy składania ofert)</w:t>
      </w:r>
    </w:p>
    <w:p w14:paraId="7EBD4E77" w14:textId="444AD481" w:rsidR="00750292" w:rsidRPr="003E6FBC" w:rsidRDefault="00750292" w:rsidP="00016BBE">
      <w:pPr>
        <w:pStyle w:val="Akapitzlist"/>
        <w:numPr>
          <w:ilvl w:val="0"/>
          <w:numId w:val="25"/>
        </w:numPr>
        <w:spacing w:after="0" w:line="276" w:lineRule="auto"/>
        <w:jc w:val="both"/>
      </w:pPr>
      <w:r w:rsidRPr="003E6FBC">
        <w:t>W postępowaniu o udzielenie zamówienia komunikacja pomięd</w:t>
      </w:r>
      <w:r w:rsidR="00637D2C">
        <w:t>zy Zamawiającym a Wykonawcami w </w:t>
      </w:r>
      <w:r w:rsidRPr="003E6FBC">
        <w:t xml:space="preserve">szczególności składanie oświadczeń, wniosków, zawiadomień oraz przekazywanie informacji odbywa się elektronicznie za pośrednictwem dedykowanego formularza: „Formularz do komunikacji” dostępnego na </w:t>
      </w:r>
      <w:proofErr w:type="spellStart"/>
      <w:r w:rsidRPr="003E6FBC">
        <w:t>ePUAP</w:t>
      </w:r>
      <w:proofErr w:type="spellEnd"/>
      <w:r w:rsidRPr="003E6FBC">
        <w:t xml:space="preserve"> oraz udostępnionego przez </w:t>
      </w:r>
      <w:proofErr w:type="spellStart"/>
      <w:r w:rsidRPr="003E6FBC">
        <w:t>miniPortal</w:t>
      </w:r>
      <w:proofErr w:type="spellEnd"/>
      <w:r w:rsidRPr="003E6FBC">
        <w:t>. We wszelkiej korespondencji związanej z niniejszym postępowaniem Zamawiający i Wykonawcy posługują się numerem przedmiotowego postępowania.</w:t>
      </w:r>
    </w:p>
    <w:p w14:paraId="4EFD5E0C" w14:textId="77777777" w:rsidR="00750292" w:rsidRPr="003E6FBC" w:rsidRDefault="00750292" w:rsidP="00016BBE">
      <w:pPr>
        <w:pStyle w:val="Akapitzlist"/>
        <w:numPr>
          <w:ilvl w:val="0"/>
          <w:numId w:val="25"/>
        </w:numPr>
        <w:spacing w:after="0" w:line="276" w:lineRule="auto"/>
        <w:jc w:val="both"/>
      </w:pPr>
      <w:r w:rsidRPr="003E6FBC">
        <w:t xml:space="preserve">Zamawiający może również komunikować się z Wykonawcami za pomocą poczty elektronicznej, email: </w:t>
      </w:r>
      <w:hyperlink r:id="rId17" w:history="1">
        <w:r w:rsidRPr="003E6FBC">
          <w:rPr>
            <w:rStyle w:val="Hipercze"/>
          </w:rPr>
          <w:t>biurozpk@zpk.com.pl</w:t>
        </w:r>
      </w:hyperlink>
      <w:r w:rsidRPr="003E6FBC">
        <w:t xml:space="preserve"> </w:t>
      </w:r>
    </w:p>
    <w:p w14:paraId="5D6423FE" w14:textId="5C46FA50" w:rsidR="00750292" w:rsidRPr="003E6FBC" w:rsidRDefault="00750292" w:rsidP="00016BBE">
      <w:pPr>
        <w:pStyle w:val="Akapitzlist"/>
        <w:numPr>
          <w:ilvl w:val="0"/>
          <w:numId w:val="25"/>
        </w:numPr>
        <w:spacing w:after="0" w:line="276" w:lineRule="auto"/>
        <w:jc w:val="both"/>
      </w:pPr>
      <w:r w:rsidRPr="003E6FBC">
        <w:t xml:space="preserve">Dokumenty elektroniczne, składane są przez Wykonawcę za pośrednictwem </w:t>
      </w:r>
      <w:r w:rsidRPr="003E6FBC">
        <w:rPr>
          <w:b/>
        </w:rPr>
        <w:t>„Formularza do komunikacji”</w:t>
      </w:r>
      <w:r w:rsidRPr="003E6FBC">
        <w:t xml:space="preserve"> jako załączniki. Zamawiający dopuszcza również możliwość składania dokumentów elektronicznych</w:t>
      </w:r>
      <w:r w:rsidR="00637D2C">
        <w:t xml:space="preserve"> za </w:t>
      </w:r>
      <w:r w:rsidRPr="003E6FBC">
        <w:t>pomocą poczty elektronicznej, na wskazany w pkt. 2) adres email. Sposób sporządzenia dokumentów elektronicznych musi być zgody z wymaganiami określonymi w rozporzą</w:t>
      </w:r>
      <w:r w:rsidR="00637D2C">
        <w:t>dzeniu Prezesa Rady Ministrów z </w:t>
      </w:r>
      <w:r w:rsidRPr="003E6FBC">
        <w:t>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EBF714" w14:textId="77777777" w:rsidR="00750292" w:rsidRPr="003E6FBC" w:rsidRDefault="00750292" w:rsidP="00016BBE">
      <w:pPr>
        <w:pStyle w:val="Akapitzlist"/>
        <w:numPr>
          <w:ilvl w:val="0"/>
          <w:numId w:val="25"/>
        </w:numPr>
        <w:spacing w:after="0" w:line="276" w:lineRule="auto"/>
        <w:jc w:val="both"/>
      </w:pPr>
      <w:r w:rsidRPr="003E6FBC">
        <w:t>Wykonawca może zwrócić się do Zamawiającego z wnioskiem o wyjaśnienie treści SWZ.</w:t>
      </w:r>
    </w:p>
    <w:p w14:paraId="1AC7FF33" w14:textId="77777777" w:rsidR="00750292" w:rsidRPr="003E6FBC" w:rsidRDefault="00750292" w:rsidP="00016BBE">
      <w:pPr>
        <w:pStyle w:val="Akapitzlist"/>
        <w:numPr>
          <w:ilvl w:val="0"/>
          <w:numId w:val="25"/>
        </w:numPr>
        <w:spacing w:after="0" w:line="276" w:lineRule="auto"/>
        <w:jc w:val="both"/>
      </w:pPr>
      <w:r w:rsidRPr="003E6FBC">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9C1045A" w14:textId="77777777" w:rsidR="00750292" w:rsidRPr="003E6FBC" w:rsidRDefault="00750292" w:rsidP="00016BBE">
      <w:pPr>
        <w:pStyle w:val="Akapitzlist"/>
        <w:numPr>
          <w:ilvl w:val="0"/>
          <w:numId w:val="25"/>
        </w:numPr>
        <w:spacing w:after="0" w:line="276" w:lineRule="auto"/>
        <w:jc w:val="both"/>
      </w:pPr>
      <w:r w:rsidRPr="003E6FBC">
        <w:t>Jeżeli Zamawiający nie udzieli wyjaśnień w terminie, o którym mowa w pkt 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 Zamawiający nie ma obowiązku udzielania wyjaśnień SWZ oraz obowiązku przedłużenia terminu składania ofert.</w:t>
      </w:r>
    </w:p>
    <w:p w14:paraId="59AD4722" w14:textId="0CD0D81A" w:rsidR="00750292" w:rsidRPr="003E6FBC" w:rsidRDefault="00750292" w:rsidP="00016BBE">
      <w:pPr>
        <w:pStyle w:val="Akapitzlist"/>
        <w:numPr>
          <w:ilvl w:val="0"/>
          <w:numId w:val="25"/>
        </w:numPr>
        <w:spacing w:after="0" w:line="276" w:lineRule="auto"/>
        <w:jc w:val="both"/>
      </w:pPr>
      <w:r w:rsidRPr="003E6FBC">
        <w:t>Przedłużenie terminu składania ofert, o których mowa w ust. 5, nie wpływa na bieg terminu składania wniosku o wyjaśnienie treści SWZ.</w:t>
      </w:r>
    </w:p>
    <w:p w14:paraId="55185D5F" w14:textId="77777777" w:rsidR="00750292" w:rsidRPr="003E6FBC" w:rsidRDefault="00750292" w:rsidP="00750292">
      <w:pPr>
        <w:spacing w:after="0" w:line="276" w:lineRule="auto"/>
        <w:jc w:val="both"/>
      </w:pPr>
    </w:p>
    <w:p w14:paraId="0F1CC8B5" w14:textId="77777777" w:rsidR="00750292" w:rsidRPr="003E6FBC" w:rsidRDefault="00750292" w:rsidP="00750292">
      <w:pPr>
        <w:spacing w:after="0" w:line="276" w:lineRule="auto"/>
        <w:jc w:val="both"/>
        <w:rPr>
          <w:b/>
        </w:rPr>
      </w:pPr>
      <w:r w:rsidRPr="003E6FBC">
        <w:rPr>
          <w:b/>
        </w:rPr>
        <w:t>XIV. Złożenie oferty w postępowaniu</w:t>
      </w:r>
    </w:p>
    <w:p w14:paraId="4B7F5914" w14:textId="77777777" w:rsidR="00E15E14" w:rsidRPr="003E6FBC" w:rsidRDefault="00750292" w:rsidP="00016BBE">
      <w:pPr>
        <w:pStyle w:val="Akapitzlist"/>
        <w:numPr>
          <w:ilvl w:val="0"/>
          <w:numId w:val="26"/>
        </w:numPr>
        <w:spacing w:after="0" w:line="276" w:lineRule="auto"/>
        <w:jc w:val="both"/>
      </w:pPr>
      <w:r w:rsidRPr="003E6FBC">
        <w:t xml:space="preserve">Wykonawca składa ofertę za pośrednictwem </w:t>
      </w:r>
      <w:r w:rsidRPr="003E6FBC">
        <w:rPr>
          <w:b/>
        </w:rPr>
        <w:t>„Formularza do złożenia, zmiany, wycofania oferty lub wniosku”</w:t>
      </w:r>
      <w:r w:rsidRPr="003E6FBC">
        <w:t xml:space="preserve"> dostępnego na </w:t>
      </w:r>
      <w:proofErr w:type="spellStart"/>
      <w:r w:rsidRPr="003E6FBC">
        <w:t>ePUAP</w:t>
      </w:r>
      <w:proofErr w:type="spellEnd"/>
      <w:r w:rsidRPr="003E6FBC">
        <w:t xml:space="preserve"> i udostępnionego również na </w:t>
      </w:r>
      <w:proofErr w:type="spellStart"/>
      <w:r w:rsidRPr="003E6FBC">
        <w:t>miniPortalu</w:t>
      </w:r>
      <w:proofErr w:type="spellEnd"/>
      <w:r w:rsidRPr="003E6FBC">
        <w:t>. Funkcjonalność do zaszyfrowania</w:t>
      </w:r>
      <w:r w:rsidR="00E15E14" w:rsidRPr="003E6FBC">
        <w:t xml:space="preserve"> oferty przez W</w:t>
      </w:r>
      <w:r w:rsidRPr="003E6FBC">
        <w:t xml:space="preserve">ykonawcę jest dostępna dla Wykonawców na </w:t>
      </w:r>
      <w:proofErr w:type="spellStart"/>
      <w:r w:rsidRPr="003E6FBC">
        <w:t>miniPortalu</w:t>
      </w:r>
      <w:proofErr w:type="spellEnd"/>
      <w:r w:rsidRPr="003E6FBC">
        <w:t xml:space="preserve">, w szczegółach danego postępowania. W formularzu oferty Wykonawca zobowiązany jest podać adres skrzynki </w:t>
      </w:r>
      <w:proofErr w:type="spellStart"/>
      <w:r w:rsidRPr="003E6FBC">
        <w:t>ePUAP</w:t>
      </w:r>
      <w:proofErr w:type="spellEnd"/>
      <w:r w:rsidRPr="003E6FBC">
        <w:t xml:space="preserve">, na którym prowadzona będzie korespondencja związana z postępowaniem. </w:t>
      </w:r>
    </w:p>
    <w:p w14:paraId="54CC4208" w14:textId="77777777" w:rsidR="00E15E14" w:rsidRPr="003E6FBC" w:rsidRDefault="00750292" w:rsidP="00016BBE">
      <w:pPr>
        <w:pStyle w:val="Akapitzlist"/>
        <w:numPr>
          <w:ilvl w:val="0"/>
          <w:numId w:val="26"/>
        </w:numPr>
        <w:spacing w:after="0" w:line="276" w:lineRule="auto"/>
        <w:jc w:val="both"/>
      </w:pPr>
      <w:r w:rsidRPr="003E6FBC">
        <w:t xml:space="preserve">Ofertę należy sporządzić w języku polskim. </w:t>
      </w:r>
    </w:p>
    <w:p w14:paraId="4AB2BC0E" w14:textId="77777777" w:rsidR="00E15E14" w:rsidRPr="003E6FBC" w:rsidRDefault="00750292" w:rsidP="00016BBE">
      <w:pPr>
        <w:pStyle w:val="Akapitzlist"/>
        <w:numPr>
          <w:ilvl w:val="0"/>
          <w:numId w:val="26"/>
        </w:numPr>
        <w:spacing w:after="0" w:line="276" w:lineRule="auto"/>
        <w:jc w:val="both"/>
      </w:pPr>
      <w:r w:rsidRPr="003E6FBC">
        <w:t xml:space="preserve">Ofertę składa się, pod rygorem nieważności, w formie elektronicznej lub w postaci elektronicznej opatrzonej podpisem zaufanym lub podpisem osobistym. </w:t>
      </w:r>
    </w:p>
    <w:p w14:paraId="249936C2" w14:textId="77777777" w:rsidR="00E15E14" w:rsidRPr="003E6FBC" w:rsidRDefault="00750292" w:rsidP="00016BBE">
      <w:pPr>
        <w:pStyle w:val="Akapitzlist"/>
        <w:numPr>
          <w:ilvl w:val="0"/>
          <w:numId w:val="26"/>
        </w:numPr>
        <w:spacing w:after="0" w:line="276" w:lineRule="auto"/>
        <w:jc w:val="both"/>
      </w:pPr>
      <w:r w:rsidRPr="003E6FBC">
        <w:lastRenderedPageBreak/>
        <w:t xml:space="preserve">Sposób złożenia oferty, w tym zaszyfrowania oferty opisany został w „Instrukcji użytkownika”, dostępnej pod adresem: </w:t>
      </w:r>
      <w:hyperlink r:id="rId18" w:history="1">
        <w:r w:rsidR="00E15E14" w:rsidRPr="003E6FBC">
          <w:rPr>
            <w:rStyle w:val="Hipercze"/>
          </w:rPr>
          <w:t>https://miniportal.uzp.gov.pl/</w:t>
        </w:r>
      </w:hyperlink>
      <w:r w:rsidR="00E15E14" w:rsidRPr="003E6FBC">
        <w:t xml:space="preserve"> </w:t>
      </w:r>
    </w:p>
    <w:p w14:paraId="3E97220B" w14:textId="0531017B" w:rsidR="00E15E14" w:rsidRPr="003E6FBC" w:rsidRDefault="00750292" w:rsidP="00016BBE">
      <w:pPr>
        <w:pStyle w:val="Akapitzlist"/>
        <w:numPr>
          <w:ilvl w:val="0"/>
          <w:numId w:val="26"/>
        </w:numPr>
        <w:spacing w:after="0" w:line="276" w:lineRule="auto"/>
        <w:jc w:val="both"/>
      </w:pPr>
      <w:r w:rsidRPr="003E6FBC">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w:t>
      </w:r>
      <w:r w:rsidR="00637D2C">
        <w:t>, przekazuje je w wydzielonym i </w:t>
      </w:r>
      <w:r w:rsidRPr="003E6FBC">
        <w:t>odpowiednio oznaczonym pliku, wraz z jednoczesnym zaznaczeniem polecenia „Załącznik stanowiący tajemnicę przedsiębiorstwa” a następnie wraz z plikami stanowiącymi jawną część należy ten plik zaszyfrować. Wykonawca, wraz z przekazaniem takich informacji winien zastrzec, że nie mogą być one udostępniane oraz wykazać, że zastrzeżone informacje stanowią tajemnicę przedsiębiorstwa. Wykonawca nie może zastrzec informacji, o których mowa w art. 222 ust. 5 ustawy.</w:t>
      </w:r>
    </w:p>
    <w:p w14:paraId="51BF2DAB" w14:textId="77777777" w:rsidR="00E15E14" w:rsidRPr="003E6FBC" w:rsidRDefault="00750292" w:rsidP="00016BBE">
      <w:pPr>
        <w:pStyle w:val="Akapitzlist"/>
        <w:numPr>
          <w:ilvl w:val="0"/>
          <w:numId w:val="26"/>
        </w:numPr>
        <w:spacing w:after="0" w:line="276" w:lineRule="auto"/>
        <w:jc w:val="both"/>
      </w:pPr>
      <w:r w:rsidRPr="003E6FBC">
        <w:t xml:space="preserve">Do oferty należy dołączyć oświadczenia wymienione w pkt. </w:t>
      </w:r>
      <w:r w:rsidRPr="003E6FBC">
        <w:rPr>
          <w:b/>
        </w:rPr>
        <w:t>VIII SWZ</w:t>
      </w:r>
      <w:r w:rsidRPr="003E6FBC">
        <w:t xml:space="preserve">, w formie elektronicznej (opatrzone podpisem kwalifikowanym) lub w postaci elektronicznej (opatrzone podpisem zaufanym lub podpisem osobistym), a następnie zaszyfrować wraz z plikami stanowiącymi ofertę. </w:t>
      </w:r>
    </w:p>
    <w:p w14:paraId="2D2167D5" w14:textId="77777777" w:rsidR="00E15E14" w:rsidRPr="003E6FBC" w:rsidRDefault="00750292" w:rsidP="00016BBE">
      <w:pPr>
        <w:pStyle w:val="Akapitzlist"/>
        <w:numPr>
          <w:ilvl w:val="0"/>
          <w:numId w:val="26"/>
        </w:numPr>
        <w:spacing w:after="0" w:line="276" w:lineRule="auto"/>
        <w:jc w:val="both"/>
      </w:pPr>
      <w:r w:rsidRPr="003E6FBC">
        <w:t xml:space="preserve">Oferta może być złożona tylko do upływu terminu składania ofert. </w:t>
      </w:r>
    </w:p>
    <w:p w14:paraId="04C1C513" w14:textId="77777777" w:rsidR="00E15E14" w:rsidRPr="003E6FBC" w:rsidRDefault="00750292" w:rsidP="00016BBE">
      <w:pPr>
        <w:pStyle w:val="Akapitzlist"/>
        <w:numPr>
          <w:ilvl w:val="0"/>
          <w:numId w:val="26"/>
        </w:numPr>
        <w:spacing w:after="0" w:line="276" w:lineRule="auto"/>
        <w:jc w:val="both"/>
      </w:pPr>
      <w:r w:rsidRPr="003E6FBC">
        <w:t xml:space="preserve">Wykonawca może przed upływem terminu do składania ofert </w:t>
      </w:r>
      <w:r w:rsidRPr="003E6FBC">
        <w:rPr>
          <w:b/>
        </w:rPr>
        <w:t>wycofać ofertę</w:t>
      </w:r>
      <w:r w:rsidRPr="003E6FBC">
        <w:t xml:space="preserve"> za pośrednictwem </w:t>
      </w:r>
      <w:r w:rsidRPr="003E6FBC">
        <w:rPr>
          <w:b/>
        </w:rPr>
        <w:t>„Formularza do złożenia, zmiany, wycofania oferty lub wniosku”</w:t>
      </w:r>
      <w:r w:rsidRPr="003E6FBC">
        <w:t xml:space="preserve"> dostępnego na </w:t>
      </w:r>
      <w:proofErr w:type="spellStart"/>
      <w:r w:rsidRPr="003E6FBC">
        <w:t>ePUAP</w:t>
      </w:r>
      <w:proofErr w:type="spellEnd"/>
      <w:r w:rsidRPr="003E6FBC">
        <w:t xml:space="preserve"> i udostępnionego również na </w:t>
      </w:r>
      <w:proofErr w:type="spellStart"/>
      <w:r w:rsidRPr="003E6FBC">
        <w:t>miniPortalu</w:t>
      </w:r>
      <w:proofErr w:type="spellEnd"/>
      <w:r w:rsidRPr="003E6FBC">
        <w:t xml:space="preserve">. Sposób wycofania oferty został opisany w „Instrukcji użytkownika” dostępnej na </w:t>
      </w:r>
      <w:proofErr w:type="spellStart"/>
      <w:r w:rsidRPr="003E6FBC">
        <w:t>miniPortalu</w:t>
      </w:r>
      <w:proofErr w:type="spellEnd"/>
      <w:r w:rsidRPr="003E6FBC">
        <w:t xml:space="preserve">. </w:t>
      </w:r>
    </w:p>
    <w:p w14:paraId="48B92EA4" w14:textId="18B20A93" w:rsidR="00750292" w:rsidRPr="003E6FBC" w:rsidRDefault="00750292" w:rsidP="00016BBE">
      <w:pPr>
        <w:pStyle w:val="Akapitzlist"/>
        <w:numPr>
          <w:ilvl w:val="0"/>
          <w:numId w:val="26"/>
        </w:numPr>
        <w:spacing w:after="0" w:line="276" w:lineRule="auto"/>
        <w:jc w:val="both"/>
      </w:pPr>
      <w:r w:rsidRPr="003E6FBC">
        <w:t>Wykonawca po upływie terminu do składania ofert nie może skutecznie dokonać zmiany ani wycofać złożonej oferty.</w:t>
      </w:r>
    </w:p>
    <w:p w14:paraId="033F1616" w14:textId="77777777" w:rsidR="00750292" w:rsidRPr="003E6FBC" w:rsidRDefault="00750292" w:rsidP="00750292">
      <w:pPr>
        <w:spacing w:after="0" w:line="276" w:lineRule="auto"/>
        <w:jc w:val="both"/>
      </w:pPr>
    </w:p>
    <w:p w14:paraId="263EF66D" w14:textId="77777777" w:rsidR="00750292" w:rsidRPr="003E6FBC" w:rsidRDefault="00750292" w:rsidP="00750292">
      <w:pPr>
        <w:spacing w:after="0" w:line="276" w:lineRule="auto"/>
        <w:jc w:val="both"/>
        <w:rPr>
          <w:b/>
        </w:rPr>
      </w:pPr>
      <w:r w:rsidRPr="003E6FBC">
        <w:rPr>
          <w:b/>
        </w:rPr>
        <w:t>XV. Wskazanie osób uprawnionych do komunikowania się z wykonawcami</w:t>
      </w:r>
    </w:p>
    <w:p w14:paraId="678ED65D" w14:textId="4D693E46" w:rsidR="00750292" w:rsidRPr="003E6FBC" w:rsidRDefault="00750292" w:rsidP="00750292">
      <w:pPr>
        <w:spacing w:after="0" w:line="276" w:lineRule="auto"/>
        <w:jc w:val="both"/>
      </w:pPr>
      <w:r w:rsidRPr="003E6FBC">
        <w:t>Osobą uprawnioną do porozumiewania się z Wykonawcami jest:</w:t>
      </w:r>
      <w:r w:rsidR="00D96971" w:rsidRPr="003E6FBC">
        <w:t xml:space="preserve"> Anna Smolarska</w:t>
      </w:r>
      <w:r w:rsidR="00E15E14" w:rsidRPr="003E6FBC">
        <w:t xml:space="preserve"> e-mail: </w:t>
      </w:r>
      <w:hyperlink r:id="rId19" w:history="1">
        <w:r w:rsidR="00D643BB" w:rsidRPr="003E6FBC">
          <w:rPr>
            <w:rStyle w:val="Hipercze"/>
          </w:rPr>
          <w:t>biurozpk@zpk.com.pl</w:t>
        </w:r>
      </w:hyperlink>
    </w:p>
    <w:p w14:paraId="6DC2A704" w14:textId="77777777" w:rsidR="00750292" w:rsidRPr="003E6FBC" w:rsidRDefault="00750292" w:rsidP="001C5E94">
      <w:pPr>
        <w:spacing w:after="0" w:line="276" w:lineRule="auto"/>
        <w:jc w:val="both"/>
      </w:pPr>
    </w:p>
    <w:p w14:paraId="0346CDD2" w14:textId="533EE261" w:rsidR="00E15E14" w:rsidRPr="003E6FBC" w:rsidRDefault="00E15E14" w:rsidP="00E15E14">
      <w:pPr>
        <w:spacing w:after="0" w:line="276" w:lineRule="auto"/>
        <w:jc w:val="both"/>
        <w:rPr>
          <w:b/>
        </w:rPr>
      </w:pPr>
      <w:r w:rsidRPr="003E6FBC">
        <w:rPr>
          <w:b/>
        </w:rPr>
        <w:t>XVI. Termin związania ofertą:</w:t>
      </w:r>
    </w:p>
    <w:p w14:paraId="4E529B66" w14:textId="77777777" w:rsidR="00E15E14" w:rsidRPr="003E6FBC" w:rsidRDefault="00E15E14" w:rsidP="00016BBE">
      <w:pPr>
        <w:pStyle w:val="Akapitzlist"/>
        <w:numPr>
          <w:ilvl w:val="0"/>
          <w:numId w:val="4"/>
        </w:numPr>
        <w:spacing w:after="0" w:line="276" w:lineRule="auto"/>
        <w:jc w:val="both"/>
      </w:pPr>
      <w:r w:rsidRPr="003E6FBC">
        <w:t xml:space="preserve">Wykonawca jest związany ofertą przez </w:t>
      </w:r>
      <w:r w:rsidRPr="003E6FBC">
        <w:rPr>
          <w:b/>
        </w:rPr>
        <w:t>30 dni</w:t>
      </w:r>
      <w:r w:rsidRPr="003E6FBC">
        <w:t xml:space="preserve"> od dnia upływu terminu składania ofert.</w:t>
      </w:r>
    </w:p>
    <w:p w14:paraId="5220750B" w14:textId="77777777" w:rsidR="00E15E14" w:rsidRPr="003E6FBC" w:rsidRDefault="00E15E14" w:rsidP="00016BBE">
      <w:pPr>
        <w:pStyle w:val="Akapitzlist"/>
        <w:numPr>
          <w:ilvl w:val="0"/>
          <w:numId w:val="4"/>
        </w:numPr>
        <w:spacing w:after="0" w:line="276" w:lineRule="auto"/>
        <w:jc w:val="both"/>
      </w:pPr>
      <w:r w:rsidRPr="003E6FBC">
        <w:t>W przypadku, gdy wybór najkorzystniejszej oferty nie nastąpi przed upływem terminu związania ofertą określonego w pkt 1, Zamawiający przed upływem tego terminu zwraca się jednokrotnie do Wykonawców o wyrażenie zgody na przedłużenie terminu związania ofertą o wskazany okres, jednak nie dłuższy niż 30 dni.</w:t>
      </w:r>
    </w:p>
    <w:p w14:paraId="4237016F" w14:textId="77777777" w:rsidR="00E15E14" w:rsidRPr="003E6FBC" w:rsidRDefault="00E15E14" w:rsidP="00016BBE">
      <w:pPr>
        <w:pStyle w:val="Akapitzlist"/>
        <w:numPr>
          <w:ilvl w:val="0"/>
          <w:numId w:val="4"/>
        </w:numPr>
        <w:spacing w:after="0" w:line="276" w:lineRule="auto"/>
        <w:jc w:val="both"/>
      </w:pPr>
      <w:r w:rsidRPr="003E6FBC">
        <w:t>Przedłużenie terminu związania ofertą, o którym mowa w pkt 2, wymaga złożenia przez Wykonawcę pisemnego oświadczenia o wyrażenie zgody na przedłużenie tego terminu.</w:t>
      </w:r>
    </w:p>
    <w:p w14:paraId="5F8E409C" w14:textId="77777777" w:rsidR="00750292" w:rsidRPr="003E6FBC" w:rsidRDefault="00750292" w:rsidP="001C5E94">
      <w:pPr>
        <w:spacing w:after="0" w:line="276" w:lineRule="auto"/>
        <w:jc w:val="both"/>
      </w:pPr>
    </w:p>
    <w:p w14:paraId="4D5D4577" w14:textId="127492CA" w:rsidR="00E15E14" w:rsidRPr="003E6FBC" w:rsidRDefault="00E15E14" w:rsidP="00E15E14">
      <w:pPr>
        <w:spacing w:after="0" w:line="276" w:lineRule="auto"/>
        <w:jc w:val="both"/>
        <w:rPr>
          <w:b/>
        </w:rPr>
      </w:pPr>
      <w:r w:rsidRPr="003E6FBC">
        <w:rPr>
          <w:b/>
        </w:rPr>
        <w:t>XVII. Opis sposobu przygotowania oferty oraz wymagania formalne do</w:t>
      </w:r>
      <w:r w:rsidR="00637D2C">
        <w:rPr>
          <w:b/>
        </w:rPr>
        <w:t>tyczące składanych oświadczeń o </w:t>
      </w:r>
      <w:r w:rsidRPr="003E6FBC">
        <w:rPr>
          <w:b/>
        </w:rPr>
        <w:t>dokumentów</w:t>
      </w:r>
    </w:p>
    <w:p w14:paraId="2C947A31" w14:textId="77777777" w:rsidR="00E15E14" w:rsidRPr="003E6FBC" w:rsidRDefault="00E15E14" w:rsidP="00016BBE">
      <w:pPr>
        <w:pStyle w:val="Akapitzlist"/>
        <w:numPr>
          <w:ilvl w:val="0"/>
          <w:numId w:val="27"/>
        </w:numPr>
        <w:spacing w:after="0" w:line="276" w:lineRule="auto"/>
        <w:jc w:val="both"/>
      </w:pPr>
      <w:r w:rsidRPr="003E6FBC">
        <w:t>Wykonawca może złożyć tylko jedną ofertę.</w:t>
      </w:r>
    </w:p>
    <w:p w14:paraId="650CDD99" w14:textId="77777777" w:rsidR="00E15E14" w:rsidRPr="003E6FBC" w:rsidRDefault="00E15E14" w:rsidP="00016BBE">
      <w:pPr>
        <w:pStyle w:val="Akapitzlist"/>
        <w:numPr>
          <w:ilvl w:val="0"/>
          <w:numId w:val="27"/>
        </w:numPr>
        <w:spacing w:after="0" w:line="276" w:lineRule="auto"/>
        <w:jc w:val="both"/>
      </w:pPr>
      <w:r w:rsidRPr="003E6FBC">
        <w:t>Treść oferty musi odpowiadać treści SWZ.</w:t>
      </w:r>
    </w:p>
    <w:p w14:paraId="51F92818" w14:textId="77777777" w:rsidR="00E15E14" w:rsidRPr="003E6FBC" w:rsidRDefault="00E15E14" w:rsidP="00016BBE">
      <w:pPr>
        <w:pStyle w:val="Akapitzlist"/>
        <w:numPr>
          <w:ilvl w:val="0"/>
          <w:numId w:val="27"/>
        </w:numPr>
        <w:spacing w:after="0" w:line="276" w:lineRule="auto"/>
        <w:jc w:val="both"/>
      </w:pPr>
      <w:r w:rsidRPr="003E6FBC">
        <w:t xml:space="preserve">Ofertę składa się na </w:t>
      </w:r>
      <w:r w:rsidRPr="003E6FBC">
        <w:rPr>
          <w:b/>
        </w:rPr>
        <w:t>Formularzu Ofertowym</w:t>
      </w:r>
      <w:r w:rsidRPr="003E6FBC">
        <w:t xml:space="preserve"> – zgodnie z </w:t>
      </w:r>
      <w:r w:rsidRPr="003E6FBC">
        <w:rPr>
          <w:b/>
        </w:rPr>
        <w:t>załącznikiem nr 1 do SWZ</w:t>
      </w:r>
      <w:r w:rsidRPr="003E6FBC">
        <w:t>. Wraz z ofertą Wykonawca jest zobowiązany złożyć:</w:t>
      </w:r>
    </w:p>
    <w:p w14:paraId="6D1ED929" w14:textId="77777777" w:rsidR="00E15E14" w:rsidRPr="003E6FBC" w:rsidRDefault="00E15E14" w:rsidP="00016BBE">
      <w:pPr>
        <w:pStyle w:val="Akapitzlist"/>
        <w:numPr>
          <w:ilvl w:val="0"/>
          <w:numId w:val="28"/>
        </w:numPr>
        <w:spacing w:after="0" w:line="276" w:lineRule="auto"/>
        <w:jc w:val="both"/>
      </w:pPr>
      <w:r w:rsidRPr="003E6FBC">
        <w:t xml:space="preserve">oświadczenia, o których mowa w Rozdziale VIII pkt 3 </w:t>
      </w:r>
      <w:proofErr w:type="spellStart"/>
      <w:r w:rsidRPr="003E6FBC">
        <w:t>ppkt</w:t>
      </w:r>
      <w:proofErr w:type="spellEnd"/>
      <w:r w:rsidRPr="003E6FBC">
        <w:t xml:space="preserve"> 1) SWZ; oraz odpowiednio dla podmiotu udostępniającego (jeżeli dotyczy);</w:t>
      </w:r>
    </w:p>
    <w:p w14:paraId="170F6A74" w14:textId="77777777" w:rsidR="00E15E14" w:rsidRPr="003E6FBC" w:rsidRDefault="00E15E14" w:rsidP="00016BBE">
      <w:pPr>
        <w:pStyle w:val="Akapitzlist"/>
        <w:numPr>
          <w:ilvl w:val="0"/>
          <w:numId w:val="28"/>
        </w:numPr>
        <w:spacing w:after="0" w:line="276" w:lineRule="auto"/>
        <w:jc w:val="both"/>
      </w:pPr>
      <w:r w:rsidRPr="003E6FBC">
        <w:t>zobowiązanie innego podmiotu, o którym mowa w Rozdziale X pkt 3) SWZ (jeżeli dotyczy);</w:t>
      </w:r>
    </w:p>
    <w:p w14:paraId="399CEC95" w14:textId="45739F09" w:rsidR="00E15E14" w:rsidRPr="003E6FBC" w:rsidRDefault="00E15E14" w:rsidP="00016BBE">
      <w:pPr>
        <w:pStyle w:val="Akapitzlist"/>
        <w:numPr>
          <w:ilvl w:val="0"/>
          <w:numId w:val="28"/>
        </w:numPr>
        <w:spacing w:after="0" w:line="276" w:lineRule="auto"/>
        <w:jc w:val="both"/>
      </w:pPr>
      <w:r w:rsidRPr="003E6FBC">
        <w:t>dokumenty, z których wynika prawo do podpisania oferty; odpowiednie pełnomocnictwa (jeżeli dotyczy);</w:t>
      </w:r>
    </w:p>
    <w:p w14:paraId="22F560F8" w14:textId="77777777" w:rsidR="00E15E14" w:rsidRPr="003E6FBC" w:rsidRDefault="00E15E14" w:rsidP="00016BBE">
      <w:pPr>
        <w:pStyle w:val="Akapitzlist"/>
        <w:numPr>
          <w:ilvl w:val="0"/>
          <w:numId w:val="27"/>
        </w:numPr>
        <w:spacing w:after="0" w:line="276" w:lineRule="auto"/>
        <w:jc w:val="both"/>
      </w:pPr>
      <w:r w:rsidRPr="003E6FBC">
        <w:lastRenderedPageBreak/>
        <w:t>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w:t>
      </w:r>
    </w:p>
    <w:p w14:paraId="4EAD17BF" w14:textId="77777777" w:rsidR="00E15E14" w:rsidRPr="003E6FBC" w:rsidRDefault="00E15E14" w:rsidP="00016BBE">
      <w:pPr>
        <w:pStyle w:val="Akapitzlist"/>
        <w:numPr>
          <w:ilvl w:val="0"/>
          <w:numId w:val="27"/>
        </w:numPr>
        <w:spacing w:after="0" w:line="276" w:lineRule="auto"/>
        <w:jc w:val="both"/>
      </w:pPr>
      <w:r w:rsidRPr="003E6FBC">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DD589A8" w14:textId="6174DEB7" w:rsidR="00E15E14" w:rsidRPr="003E6FBC" w:rsidRDefault="00E15E14" w:rsidP="00016BBE">
      <w:pPr>
        <w:pStyle w:val="Akapitzlist"/>
        <w:numPr>
          <w:ilvl w:val="0"/>
          <w:numId w:val="27"/>
        </w:numPr>
        <w:spacing w:after="0" w:line="276" w:lineRule="auto"/>
        <w:jc w:val="both"/>
      </w:pPr>
      <w:r w:rsidRPr="003E6FBC">
        <w:t>Ofertę składa się pod rygorem nieważności w formie elektronicznej lub w postaci elektronicznej opatrzonej podpisem zaufanym lub podpisem osobistym.</w:t>
      </w:r>
    </w:p>
    <w:p w14:paraId="640EE199" w14:textId="77777777" w:rsidR="00E15E14" w:rsidRPr="003E6FBC" w:rsidRDefault="00E15E14" w:rsidP="001C5E94">
      <w:pPr>
        <w:spacing w:after="0" w:line="276" w:lineRule="auto"/>
        <w:jc w:val="both"/>
      </w:pPr>
    </w:p>
    <w:p w14:paraId="39812DDE" w14:textId="77777777" w:rsidR="00E15E14" w:rsidRPr="003E6FBC" w:rsidRDefault="00E15E14" w:rsidP="00E15E14">
      <w:pPr>
        <w:spacing w:after="0" w:line="276" w:lineRule="auto"/>
        <w:jc w:val="both"/>
        <w:rPr>
          <w:b/>
        </w:rPr>
      </w:pPr>
      <w:r w:rsidRPr="003E6FBC">
        <w:rPr>
          <w:b/>
        </w:rPr>
        <w:t>XVIII. Opis sposobu przygotowania oferty sposób i termin składania i otwarcia ofert</w:t>
      </w:r>
    </w:p>
    <w:p w14:paraId="048D30FF" w14:textId="53F0190C" w:rsidR="00E15E14" w:rsidRPr="003E6FBC" w:rsidRDefault="00E15E14" w:rsidP="00016BBE">
      <w:pPr>
        <w:pStyle w:val="Akapitzlist"/>
        <w:numPr>
          <w:ilvl w:val="0"/>
          <w:numId w:val="29"/>
        </w:numPr>
        <w:spacing w:after="0" w:line="276" w:lineRule="auto"/>
        <w:jc w:val="both"/>
      </w:pPr>
      <w:r w:rsidRPr="003E6FBC">
        <w:t xml:space="preserve">Oferty należy złożyć </w:t>
      </w:r>
      <w:r w:rsidRPr="00F223B8">
        <w:rPr>
          <w:b/>
        </w:rPr>
        <w:t xml:space="preserve">do dnia </w:t>
      </w:r>
      <w:r w:rsidR="0054639B">
        <w:rPr>
          <w:b/>
        </w:rPr>
        <w:t>23</w:t>
      </w:r>
      <w:r w:rsidR="003E6FBC" w:rsidRPr="00F223B8">
        <w:rPr>
          <w:b/>
        </w:rPr>
        <w:t>.06.</w:t>
      </w:r>
      <w:r w:rsidRPr="00F223B8">
        <w:rPr>
          <w:b/>
        </w:rPr>
        <w:t xml:space="preserve"> 2021 r. do godziny </w:t>
      </w:r>
      <w:r w:rsidR="003E6FBC" w:rsidRPr="00F223B8">
        <w:rPr>
          <w:b/>
        </w:rPr>
        <w:t>9:30</w:t>
      </w:r>
    </w:p>
    <w:p w14:paraId="13C99257" w14:textId="77777777" w:rsidR="00E15E14" w:rsidRPr="003E6FBC" w:rsidRDefault="00E15E14" w:rsidP="00016BBE">
      <w:pPr>
        <w:pStyle w:val="Akapitzlist"/>
        <w:numPr>
          <w:ilvl w:val="0"/>
          <w:numId w:val="29"/>
        </w:numPr>
        <w:spacing w:after="0" w:line="276" w:lineRule="auto"/>
        <w:jc w:val="both"/>
      </w:pPr>
      <w:r w:rsidRPr="003E6FBC">
        <w:t xml:space="preserve">Za datę przekazania oferty przyjmuje się datę jej przekazania na </w:t>
      </w:r>
      <w:proofErr w:type="spellStart"/>
      <w:r w:rsidRPr="003E6FBC">
        <w:t>ePUAP</w:t>
      </w:r>
      <w:proofErr w:type="spellEnd"/>
      <w:r w:rsidRPr="003E6FBC">
        <w:t>.</w:t>
      </w:r>
    </w:p>
    <w:p w14:paraId="02A58F32" w14:textId="6CDE06E1" w:rsidR="00A05071" w:rsidRPr="003E6FBC" w:rsidRDefault="00E15E14" w:rsidP="00016BBE">
      <w:pPr>
        <w:pStyle w:val="Akapitzlist"/>
        <w:numPr>
          <w:ilvl w:val="0"/>
          <w:numId w:val="29"/>
        </w:numPr>
        <w:spacing w:after="0" w:line="276" w:lineRule="auto"/>
        <w:jc w:val="both"/>
      </w:pPr>
      <w:r w:rsidRPr="003E6FBC">
        <w:t xml:space="preserve">Otwarcie ofert nastąpi </w:t>
      </w:r>
      <w:r w:rsidRPr="00F223B8">
        <w:rPr>
          <w:b/>
        </w:rPr>
        <w:t xml:space="preserve">w dniu </w:t>
      </w:r>
      <w:r w:rsidR="0054639B">
        <w:rPr>
          <w:b/>
        </w:rPr>
        <w:t>23</w:t>
      </w:r>
      <w:r w:rsidR="003E6FBC" w:rsidRPr="00F223B8">
        <w:rPr>
          <w:b/>
        </w:rPr>
        <w:t>.06.</w:t>
      </w:r>
      <w:r w:rsidR="00A05071" w:rsidRPr="00F223B8">
        <w:rPr>
          <w:b/>
        </w:rPr>
        <w:t xml:space="preserve"> 2021 r. o godzinie</w:t>
      </w:r>
      <w:r w:rsidR="003E6FBC" w:rsidRPr="00F223B8">
        <w:t xml:space="preserve"> </w:t>
      </w:r>
      <w:r w:rsidR="003E6FBC" w:rsidRPr="00F223B8">
        <w:rPr>
          <w:b/>
        </w:rPr>
        <w:t>10:00</w:t>
      </w:r>
    </w:p>
    <w:p w14:paraId="28889A4C" w14:textId="77777777" w:rsidR="00A05071" w:rsidRPr="003E6FBC" w:rsidRDefault="00E15E14" w:rsidP="00016BBE">
      <w:pPr>
        <w:pStyle w:val="Akapitzlist"/>
        <w:numPr>
          <w:ilvl w:val="0"/>
          <w:numId w:val="29"/>
        </w:numPr>
        <w:spacing w:after="0" w:line="276" w:lineRule="auto"/>
        <w:jc w:val="both"/>
      </w:pPr>
      <w:r w:rsidRPr="003E6FBC">
        <w:t xml:space="preserve">Otwarcie ofert następuje poprzez użycie mechanizmu do odszyfrowania ofert dostępnego po zalogowaniu z zakładce Deszyfrowanie na </w:t>
      </w:r>
      <w:proofErr w:type="spellStart"/>
      <w:r w:rsidRPr="003E6FBC">
        <w:t>miniportalu</w:t>
      </w:r>
      <w:proofErr w:type="spellEnd"/>
      <w:r w:rsidRPr="003E6FBC">
        <w:t xml:space="preserve"> i następuje poprzez wskazanie pliku do odszyfrowania.</w:t>
      </w:r>
    </w:p>
    <w:p w14:paraId="2247C425" w14:textId="77777777" w:rsidR="00A05071" w:rsidRPr="003E6FBC" w:rsidRDefault="00E15E14" w:rsidP="00016BBE">
      <w:pPr>
        <w:pStyle w:val="Akapitzlist"/>
        <w:numPr>
          <w:ilvl w:val="0"/>
          <w:numId w:val="29"/>
        </w:numPr>
        <w:spacing w:after="0" w:line="276" w:lineRule="auto"/>
        <w:jc w:val="both"/>
      </w:pPr>
      <w:r w:rsidRPr="003E6FBC">
        <w:t>W przypadku awarii tego systemu, która powoduje brak możliwości otwarcia ofert w terminie określonym przez zamawiającego, otwarcie ofert następuje niezwłocznie po usunięciu awarii.</w:t>
      </w:r>
    </w:p>
    <w:p w14:paraId="7D7743BE" w14:textId="77777777" w:rsidR="00A05071" w:rsidRPr="003E6FBC" w:rsidRDefault="00E15E14" w:rsidP="00016BBE">
      <w:pPr>
        <w:pStyle w:val="Akapitzlist"/>
        <w:numPr>
          <w:ilvl w:val="0"/>
          <w:numId w:val="29"/>
        </w:numPr>
        <w:spacing w:after="0" w:line="276" w:lineRule="auto"/>
        <w:jc w:val="both"/>
      </w:pPr>
      <w:r w:rsidRPr="003E6FBC">
        <w:t>Zamawiający informuje o zmianie terminu otwarcia ofert na stronie internetowej prowadzonego postępowania.</w:t>
      </w:r>
    </w:p>
    <w:p w14:paraId="0AA2AC2A" w14:textId="77777777" w:rsidR="00A05071" w:rsidRPr="003E6FBC" w:rsidRDefault="00E15E14" w:rsidP="00016BBE">
      <w:pPr>
        <w:pStyle w:val="Akapitzlist"/>
        <w:numPr>
          <w:ilvl w:val="0"/>
          <w:numId w:val="29"/>
        </w:numPr>
        <w:spacing w:after="0" w:line="276" w:lineRule="auto"/>
        <w:jc w:val="both"/>
      </w:pPr>
      <w:r w:rsidRPr="003E6FBC">
        <w:t xml:space="preserve">Najpóźniej przed otwarciem ofert, udostępnia się na stronie internetowej prowadzonego postępowania informację o kwocie, jaką zamierza się przeznaczyć na sfinansowanie zamówienia. </w:t>
      </w:r>
    </w:p>
    <w:p w14:paraId="781069DC" w14:textId="77777777" w:rsidR="00A05071" w:rsidRPr="003E6FBC" w:rsidRDefault="00E15E14" w:rsidP="00016BBE">
      <w:pPr>
        <w:pStyle w:val="Akapitzlist"/>
        <w:numPr>
          <w:ilvl w:val="0"/>
          <w:numId w:val="29"/>
        </w:numPr>
        <w:spacing w:after="0" w:line="276" w:lineRule="auto"/>
        <w:jc w:val="both"/>
      </w:pPr>
      <w:r w:rsidRPr="003E6FBC">
        <w:t xml:space="preserve">Niezwłocznie po otwarciu ofert, udostępnia się na stronie internetowej prowadzonego postępowania informacje o: </w:t>
      </w:r>
    </w:p>
    <w:p w14:paraId="145BD1EE" w14:textId="77777777" w:rsidR="00A05071" w:rsidRPr="003E6FBC" w:rsidRDefault="00E15E14" w:rsidP="00016BBE">
      <w:pPr>
        <w:pStyle w:val="Akapitzlist"/>
        <w:numPr>
          <w:ilvl w:val="0"/>
          <w:numId w:val="30"/>
        </w:numPr>
        <w:spacing w:after="0" w:line="276" w:lineRule="auto"/>
        <w:jc w:val="both"/>
      </w:pPr>
      <w:r w:rsidRPr="003E6FBC">
        <w:t xml:space="preserve">nazwach albo imionach i nazwiskach oraz siedzibach lub miejscach prowadzonej działalności gospodarczej albo miejscach zamieszkania Wykonawców, których oferty zostały otwarte; </w:t>
      </w:r>
    </w:p>
    <w:p w14:paraId="1A6170B2" w14:textId="77777777" w:rsidR="00A05071" w:rsidRPr="003E6FBC" w:rsidRDefault="00E15E14" w:rsidP="00016BBE">
      <w:pPr>
        <w:pStyle w:val="Akapitzlist"/>
        <w:numPr>
          <w:ilvl w:val="0"/>
          <w:numId w:val="30"/>
        </w:numPr>
        <w:spacing w:after="0" w:line="276" w:lineRule="auto"/>
        <w:jc w:val="both"/>
      </w:pPr>
      <w:r w:rsidRPr="003E6FBC">
        <w:t>cenach w zawartych w ofertach.</w:t>
      </w:r>
    </w:p>
    <w:p w14:paraId="3E4A6F96" w14:textId="77777777" w:rsidR="00A05071" w:rsidRPr="003E6FBC" w:rsidRDefault="00E15E14" w:rsidP="00016BBE">
      <w:pPr>
        <w:pStyle w:val="Akapitzlist"/>
        <w:numPr>
          <w:ilvl w:val="0"/>
          <w:numId w:val="29"/>
        </w:numPr>
        <w:spacing w:after="0" w:line="276" w:lineRule="auto"/>
        <w:jc w:val="both"/>
      </w:pPr>
      <w:r w:rsidRPr="003E6FBC">
        <w:t xml:space="preserve">Zamawiający odrzuci ofertę złożoną po terminie składania ofert. </w:t>
      </w:r>
    </w:p>
    <w:p w14:paraId="120615A6" w14:textId="77777777" w:rsidR="00A05071" w:rsidRPr="003E6FBC" w:rsidRDefault="00E15E14" w:rsidP="00016BBE">
      <w:pPr>
        <w:pStyle w:val="Akapitzlist"/>
        <w:numPr>
          <w:ilvl w:val="0"/>
          <w:numId w:val="29"/>
        </w:numPr>
        <w:spacing w:after="0" w:line="276" w:lineRule="auto"/>
        <w:jc w:val="both"/>
      </w:pPr>
      <w:r w:rsidRPr="003E6FBC">
        <w:t>Wykonawca po upływie terminu do składania ofert nie może wycofać złożonej oferty</w:t>
      </w:r>
    </w:p>
    <w:p w14:paraId="29F1962E" w14:textId="0E7948CA" w:rsidR="00E15E14" w:rsidRPr="003E6FBC" w:rsidRDefault="00E15E14" w:rsidP="00016BBE">
      <w:pPr>
        <w:pStyle w:val="Akapitzlist"/>
        <w:numPr>
          <w:ilvl w:val="0"/>
          <w:numId w:val="29"/>
        </w:numPr>
        <w:spacing w:after="0" w:line="276" w:lineRule="auto"/>
        <w:jc w:val="both"/>
      </w:pPr>
      <w:r w:rsidRPr="003E6FBC">
        <w:t>Zamawiający nie przewiduje publicznej sesji otwarcia ofert.</w:t>
      </w:r>
    </w:p>
    <w:p w14:paraId="341B3642" w14:textId="77777777" w:rsidR="00E15E14" w:rsidRPr="003E6FBC" w:rsidRDefault="00E15E14" w:rsidP="001C5E94">
      <w:pPr>
        <w:spacing w:after="0" w:line="276" w:lineRule="auto"/>
        <w:jc w:val="both"/>
      </w:pPr>
    </w:p>
    <w:p w14:paraId="70EF5A0C" w14:textId="77777777" w:rsidR="00A05071" w:rsidRPr="003E6FBC" w:rsidRDefault="00A05071" w:rsidP="00A05071">
      <w:pPr>
        <w:spacing w:after="0" w:line="240" w:lineRule="auto"/>
        <w:jc w:val="both"/>
        <w:rPr>
          <w:rFonts w:cs="Arial"/>
          <w:b/>
        </w:rPr>
      </w:pPr>
      <w:r w:rsidRPr="003E6FBC">
        <w:rPr>
          <w:rFonts w:cs="Arial"/>
          <w:b/>
        </w:rPr>
        <w:t>XIX. Wymagania dotyczące wadium</w:t>
      </w:r>
    </w:p>
    <w:p w14:paraId="295E82E9" w14:textId="4DDD1977" w:rsidR="00A05071" w:rsidRPr="003E6FBC" w:rsidRDefault="00A05071" w:rsidP="00A05071">
      <w:pPr>
        <w:spacing w:after="0" w:line="240" w:lineRule="auto"/>
        <w:jc w:val="both"/>
        <w:rPr>
          <w:rFonts w:cs="Arial"/>
        </w:rPr>
      </w:pPr>
      <w:r w:rsidRPr="003E6FBC">
        <w:rPr>
          <w:rFonts w:cs="Arial"/>
        </w:rPr>
        <w:t>Zamawiający nie przewiduje wniesienia wadium.</w:t>
      </w:r>
    </w:p>
    <w:p w14:paraId="29D0E48F" w14:textId="77777777" w:rsidR="00A05071" w:rsidRPr="003E6FBC" w:rsidRDefault="00A05071" w:rsidP="00A05071">
      <w:pPr>
        <w:spacing w:after="0" w:line="240" w:lineRule="auto"/>
        <w:jc w:val="both"/>
        <w:rPr>
          <w:rFonts w:cs="Arial"/>
        </w:rPr>
      </w:pPr>
    </w:p>
    <w:p w14:paraId="5BA994C1" w14:textId="77777777" w:rsidR="00A05071" w:rsidRPr="003E6FBC" w:rsidRDefault="00A05071" w:rsidP="00A05071">
      <w:pPr>
        <w:spacing w:after="0" w:line="276" w:lineRule="auto"/>
        <w:jc w:val="both"/>
        <w:rPr>
          <w:b/>
        </w:rPr>
      </w:pPr>
      <w:r w:rsidRPr="003E6FBC">
        <w:rPr>
          <w:rFonts w:cs="Arial"/>
          <w:b/>
        </w:rPr>
        <w:t>XX.</w:t>
      </w:r>
      <w:r w:rsidRPr="003E6FBC">
        <w:rPr>
          <w:rFonts w:cs="Arial"/>
        </w:rPr>
        <w:t xml:space="preserve"> </w:t>
      </w:r>
      <w:r w:rsidRPr="003E6FBC">
        <w:rPr>
          <w:b/>
        </w:rPr>
        <w:t>Opis kryteriów oceny ofert, wraz z podaniem wag tych kryteriów i sposobu oceny ofert.</w:t>
      </w:r>
    </w:p>
    <w:p w14:paraId="13BCA587" w14:textId="77777777" w:rsidR="00A05071" w:rsidRPr="003E6FBC" w:rsidRDefault="00A05071" w:rsidP="00016BBE">
      <w:pPr>
        <w:pStyle w:val="Akapitzlist"/>
        <w:numPr>
          <w:ilvl w:val="0"/>
          <w:numId w:val="6"/>
        </w:numPr>
        <w:spacing w:after="99" w:line="276" w:lineRule="auto"/>
        <w:ind w:right="234"/>
        <w:jc w:val="both"/>
        <w:rPr>
          <w:rFonts w:eastAsia="Arial" w:cs="Times New Roman"/>
          <w:color w:val="000000"/>
          <w:lang w:eastAsia="pl-PL"/>
        </w:rPr>
      </w:pPr>
      <w:r w:rsidRPr="003E6FBC">
        <w:rPr>
          <w:rFonts w:eastAsia="Arial" w:cs="Times New Roman"/>
          <w:color w:val="000000"/>
          <w:lang w:eastAsia="pl-PL"/>
        </w:rPr>
        <w:t>Analiza ofert zostanie przeprowadzona komisyjnie przez Zamawiającego.</w:t>
      </w:r>
    </w:p>
    <w:p w14:paraId="4726F7B8" w14:textId="77777777" w:rsidR="00A05071" w:rsidRPr="003E6FBC" w:rsidRDefault="00A05071" w:rsidP="00016BBE">
      <w:pPr>
        <w:pStyle w:val="Akapitzlist"/>
        <w:numPr>
          <w:ilvl w:val="0"/>
          <w:numId w:val="6"/>
        </w:numPr>
        <w:spacing w:after="99" w:line="276" w:lineRule="auto"/>
        <w:ind w:right="234"/>
        <w:jc w:val="both"/>
        <w:rPr>
          <w:rFonts w:eastAsia="Arial" w:cs="Times New Roman"/>
          <w:color w:val="000000"/>
          <w:lang w:eastAsia="pl-PL"/>
        </w:rPr>
      </w:pPr>
      <w:r w:rsidRPr="003E6FBC">
        <w:rPr>
          <w:rFonts w:eastAsia="Arial" w:cs="Times New Roman"/>
          <w:color w:val="000000"/>
          <w:lang w:eastAsia="pl-PL"/>
        </w:rPr>
        <w:t xml:space="preserve">Przy ocenie ofert Zamawiający będzie się kierował następującymi kryteriami: </w:t>
      </w:r>
    </w:p>
    <w:p w14:paraId="3CFA3937" w14:textId="77777777" w:rsidR="00A05071" w:rsidRPr="003E6FBC" w:rsidRDefault="00A05071" w:rsidP="00016BBE">
      <w:pPr>
        <w:pStyle w:val="Akapitzlist"/>
        <w:numPr>
          <w:ilvl w:val="0"/>
          <w:numId w:val="7"/>
        </w:numPr>
        <w:spacing w:after="128" w:line="276" w:lineRule="auto"/>
        <w:ind w:right="234"/>
        <w:jc w:val="both"/>
        <w:rPr>
          <w:rFonts w:cs="Times New Roman"/>
        </w:rPr>
      </w:pPr>
      <w:r w:rsidRPr="003E6FBC">
        <w:rPr>
          <w:rFonts w:cs="Times New Roman"/>
          <w:b/>
        </w:rPr>
        <w:t>Cena brutto – 60 %</w:t>
      </w:r>
    </w:p>
    <w:p w14:paraId="6671D7FB" w14:textId="77777777" w:rsidR="00A05071" w:rsidRPr="003E6FBC" w:rsidRDefault="00A05071" w:rsidP="00016BBE">
      <w:pPr>
        <w:pStyle w:val="Akapitzlist"/>
        <w:numPr>
          <w:ilvl w:val="0"/>
          <w:numId w:val="7"/>
        </w:numPr>
        <w:spacing w:after="128" w:line="276" w:lineRule="auto"/>
        <w:ind w:right="234"/>
        <w:jc w:val="both"/>
        <w:rPr>
          <w:rFonts w:cs="Times New Roman"/>
        </w:rPr>
      </w:pPr>
      <w:r w:rsidRPr="003E6FBC">
        <w:rPr>
          <w:rFonts w:eastAsia="Arial" w:cs="Times New Roman"/>
          <w:b/>
          <w:lang w:eastAsia="pl-PL"/>
        </w:rPr>
        <w:t>Termin gotowości do rozpoczęcia prac od dnia wskazanego przez Zamawiającego na podst. wizji lokalnej – 40 %</w:t>
      </w:r>
    </w:p>
    <w:p w14:paraId="3877B2B1" w14:textId="77777777" w:rsidR="00A05071" w:rsidRPr="003E6FBC" w:rsidRDefault="00A05071" w:rsidP="00016BBE">
      <w:pPr>
        <w:pStyle w:val="Akapitzlist"/>
        <w:numPr>
          <w:ilvl w:val="0"/>
          <w:numId w:val="6"/>
        </w:numPr>
        <w:spacing w:after="127" w:line="276" w:lineRule="auto"/>
        <w:jc w:val="both"/>
        <w:rPr>
          <w:rFonts w:eastAsia="Arial" w:cs="Times New Roman"/>
          <w:b/>
          <w:lang w:eastAsia="pl-PL"/>
        </w:rPr>
      </w:pPr>
      <w:r w:rsidRPr="003E6FBC">
        <w:rPr>
          <w:rFonts w:cs="Times New Roman"/>
        </w:rPr>
        <w:t>Formuła oceny:</w:t>
      </w:r>
    </w:p>
    <w:p w14:paraId="630F0977"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Obliczenie liczby punktów przyznanych każdej ofercie zostanie dokonane na podstawie wzoru:</w:t>
      </w:r>
    </w:p>
    <w:p w14:paraId="52EAF9EA" w14:textId="77777777" w:rsidR="00A05071" w:rsidRPr="003E6FBC" w:rsidRDefault="00A05071" w:rsidP="00A05071">
      <w:pPr>
        <w:spacing w:after="0" w:line="276" w:lineRule="auto"/>
        <w:ind w:left="720"/>
        <w:contextualSpacing/>
        <w:jc w:val="both"/>
        <w:rPr>
          <w:rFonts w:cs="Times New Roman"/>
          <w:b/>
        </w:rPr>
      </w:pPr>
      <w:r w:rsidRPr="003E6FBC">
        <w:rPr>
          <w:rFonts w:cs="Times New Roman"/>
          <w:b/>
        </w:rPr>
        <w:t>Pi = P1</w:t>
      </w:r>
      <w:r w:rsidRPr="003E6FBC">
        <w:rPr>
          <w:rFonts w:cs="Times New Roman"/>
          <w:b/>
          <w:vertAlign w:val="subscript"/>
        </w:rPr>
        <w:t xml:space="preserve">i </w:t>
      </w:r>
      <w:r w:rsidRPr="003E6FBC">
        <w:rPr>
          <w:rFonts w:cs="Times New Roman"/>
          <w:b/>
        </w:rPr>
        <w:t>+ P2</w:t>
      </w:r>
      <w:r w:rsidRPr="003E6FBC">
        <w:rPr>
          <w:rFonts w:cs="Times New Roman"/>
          <w:b/>
          <w:vertAlign w:val="subscript"/>
        </w:rPr>
        <w:t>i</w:t>
      </w:r>
    </w:p>
    <w:p w14:paraId="1B825E20"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gdzie:</w:t>
      </w:r>
    </w:p>
    <w:p w14:paraId="7361BC7A" w14:textId="77777777" w:rsidR="00A05071" w:rsidRPr="003E6FBC" w:rsidRDefault="00A05071" w:rsidP="00A05071">
      <w:pPr>
        <w:spacing w:after="0" w:line="276" w:lineRule="auto"/>
        <w:ind w:left="720"/>
        <w:contextualSpacing/>
        <w:jc w:val="both"/>
        <w:rPr>
          <w:rFonts w:cs="Times New Roman"/>
        </w:rPr>
      </w:pPr>
      <w:r w:rsidRPr="003E6FBC">
        <w:rPr>
          <w:rFonts w:cs="Times New Roman"/>
        </w:rPr>
        <w:lastRenderedPageBreak/>
        <w:t>P</w:t>
      </w:r>
      <w:r w:rsidRPr="003E6FBC">
        <w:rPr>
          <w:rFonts w:cs="Times New Roman"/>
          <w:vertAlign w:val="subscript"/>
        </w:rPr>
        <w:t>i</w:t>
      </w:r>
      <w:r w:rsidRPr="003E6FBC">
        <w:rPr>
          <w:rFonts w:cs="Times New Roman"/>
        </w:rPr>
        <w:t xml:space="preserve"> – liczba punktów przyznanych ocenianej ofercie;</w:t>
      </w:r>
    </w:p>
    <w:p w14:paraId="07887FC5"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P1i – liczba punktów przyznanych ocenianej ofercie w kryterium „cena”;</w:t>
      </w:r>
    </w:p>
    <w:p w14:paraId="1A9A6E54"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P2</w:t>
      </w:r>
      <w:r w:rsidRPr="003E6FBC">
        <w:rPr>
          <w:rFonts w:cs="Times New Roman"/>
          <w:vertAlign w:val="subscript"/>
        </w:rPr>
        <w:t xml:space="preserve">i </w:t>
      </w:r>
      <w:r w:rsidRPr="003E6FBC">
        <w:rPr>
          <w:rFonts w:cs="Times New Roman"/>
        </w:rPr>
        <w:t>– liczba punktów przyznanych ocenianej ofercie w kryterium „termin gotowości …”</w:t>
      </w:r>
    </w:p>
    <w:p w14:paraId="3187441D" w14:textId="77777777" w:rsidR="00A05071" w:rsidRPr="003E6FBC" w:rsidRDefault="00A05071" w:rsidP="00A05071">
      <w:pPr>
        <w:spacing w:after="0" w:line="276" w:lineRule="auto"/>
        <w:ind w:left="720"/>
        <w:contextualSpacing/>
        <w:jc w:val="both"/>
        <w:rPr>
          <w:rFonts w:cs="Times New Roman"/>
        </w:rPr>
      </w:pPr>
      <w:r w:rsidRPr="003E6FBC">
        <w:rPr>
          <w:rFonts w:cs="Times New Roman"/>
          <w:vertAlign w:val="subscript"/>
        </w:rPr>
        <w:t>i</w:t>
      </w:r>
      <w:r w:rsidRPr="003E6FBC">
        <w:rPr>
          <w:rFonts w:cs="Times New Roman"/>
        </w:rPr>
        <w:t xml:space="preserve"> – numer ocenianej oferty</w:t>
      </w:r>
    </w:p>
    <w:p w14:paraId="2D4CDDD5" w14:textId="77777777" w:rsidR="00A05071" w:rsidRPr="003E6FBC" w:rsidRDefault="00A05071" w:rsidP="00A05071">
      <w:pPr>
        <w:spacing w:after="0" w:line="276" w:lineRule="auto"/>
        <w:ind w:left="720"/>
        <w:contextualSpacing/>
        <w:jc w:val="both"/>
        <w:rPr>
          <w:rFonts w:cs="Times New Roman"/>
        </w:rPr>
      </w:pPr>
    </w:p>
    <w:p w14:paraId="78E71149" w14:textId="77777777" w:rsidR="00A05071" w:rsidRPr="003E6FBC" w:rsidRDefault="00A05071" w:rsidP="00016BBE">
      <w:pPr>
        <w:pStyle w:val="Akapitzlist"/>
        <w:numPr>
          <w:ilvl w:val="0"/>
          <w:numId w:val="8"/>
        </w:numPr>
        <w:spacing w:after="0" w:line="276" w:lineRule="auto"/>
        <w:jc w:val="both"/>
        <w:rPr>
          <w:rFonts w:cs="Times New Roman"/>
        </w:rPr>
      </w:pPr>
      <w:r w:rsidRPr="003E6FBC">
        <w:rPr>
          <w:rFonts w:cs="Times New Roman"/>
        </w:rPr>
        <w:t>W kryterium „</w:t>
      </w:r>
      <w:r w:rsidRPr="003E6FBC">
        <w:rPr>
          <w:rFonts w:cs="Times New Roman"/>
          <w:b/>
        </w:rPr>
        <w:t>cena brutto oferty</w:t>
      </w:r>
      <w:r w:rsidRPr="003E6FBC">
        <w:rPr>
          <w:rFonts w:cs="Times New Roman"/>
        </w:rPr>
        <w:t>” ocena zostanie dokonana na podstawie wzoru:</w:t>
      </w:r>
    </w:p>
    <w:p w14:paraId="538F26B6" w14:textId="77777777" w:rsidR="00A05071" w:rsidRPr="003E6FBC" w:rsidRDefault="00A05071" w:rsidP="00A05071">
      <w:pPr>
        <w:spacing w:after="0" w:line="276" w:lineRule="auto"/>
        <w:ind w:left="862" w:hanging="10"/>
        <w:jc w:val="both"/>
        <w:rPr>
          <w:rFonts w:eastAsia="Calibri" w:cs="Times New Roman"/>
          <w:color w:val="000000"/>
          <w:lang w:eastAsia="pl-PL"/>
        </w:rPr>
      </w:pPr>
      <w:r w:rsidRPr="003E6FBC">
        <w:rPr>
          <w:rFonts w:eastAsia="Calibri" w:cs="Times New Roman"/>
          <w:noProof/>
          <w:color w:val="000000"/>
          <w:lang w:eastAsia="pl-PL"/>
        </w:rPr>
        <mc:AlternateContent>
          <mc:Choice Requires="wpc">
            <w:drawing>
              <wp:inline distT="0" distB="0" distL="0" distR="0" wp14:anchorId="0F4F6164" wp14:editId="7357EB87">
                <wp:extent cx="3007360" cy="740410"/>
                <wp:effectExtent l="0" t="0" r="2540" b="2540"/>
                <wp:docPr id="27" name="Kanwa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8"/>
                        <wps:cNvCnPr>
                          <a:cxnSpLocks noChangeShapeType="1"/>
                        </wps:cNvCnPr>
                        <wps:spPr bwMode="auto">
                          <a:xfrm>
                            <a:off x="654685" y="314325"/>
                            <a:ext cx="3771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9"/>
                        <wps:cNvSpPr>
                          <a:spLocks noChangeArrowheads="1"/>
                        </wps:cNvSpPr>
                        <wps:spPr bwMode="auto">
                          <a:xfrm>
                            <a:off x="2388235"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6578"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5" name="Rectangle 10"/>
                        <wps:cNvSpPr>
                          <a:spLocks noChangeArrowheads="1"/>
                        </wps:cNvSpPr>
                        <wps:spPr bwMode="auto">
                          <a:xfrm>
                            <a:off x="2388235"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6037"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6" name="Rectangle 11"/>
                        <wps:cNvSpPr>
                          <a:spLocks noChangeArrowheads="1"/>
                        </wps:cNvSpPr>
                        <wps:spPr bwMode="auto">
                          <a:xfrm>
                            <a:off x="2388235"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C23F3" w14:textId="77777777" w:rsidR="00A05071" w:rsidRDefault="00A05071" w:rsidP="00A05071">
                              <w:pPr>
                                <w:jc w:val="center"/>
                              </w:pPr>
                              <w:r>
                                <w:rPr>
                                  <w:rFonts w:ascii="Symbol" w:hAnsi="Symbol" w:cs="Symbol"/>
                                  <w:sz w:val="32"/>
                                  <w:szCs w:val="32"/>
                                  <w:lang w:val="en-US"/>
                                </w:rPr>
                                <w:t></w:t>
                              </w:r>
                            </w:p>
                          </w:txbxContent>
                        </wps:txbx>
                        <wps:bodyPr rot="0" vert="horz" wrap="none" lIns="0" tIns="0" rIns="0" bIns="0" anchor="t" anchorCtr="0">
                          <a:spAutoFit/>
                        </wps:bodyPr>
                      </wps:wsp>
                      <wps:wsp>
                        <wps:cNvPr id="7" name="Rectangle 12"/>
                        <wps:cNvSpPr>
                          <a:spLocks noChangeArrowheads="1"/>
                        </wps:cNvSpPr>
                        <wps:spPr bwMode="auto">
                          <a:xfrm>
                            <a:off x="2388235"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C18C9"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8" name="Rectangle 13"/>
                        <wps:cNvSpPr>
                          <a:spLocks noChangeArrowheads="1"/>
                        </wps:cNvSpPr>
                        <wps:spPr bwMode="auto">
                          <a:xfrm>
                            <a:off x="547370"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FCC5C"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9" name="Rectangle 14"/>
                        <wps:cNvSpPr>
                          <a:spLocks noChangeArrowheads="1"/>
                        </wps:cNvSpPr>
                        <wps:spPr bwMode="auto">
                          <a:xfrm>
                            <a:off x="547370"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AA48"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0" name="Rectangle 15"/>
                        <wps:cNvSpPr>
                          <a:spLocks noChangeArrowheads="1"/>
                        </wps:cNvSpPr>
                        <wps:spPr bwMode="auto">
                          <a:xfrm>
                            <a:off x="547370"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633A"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1" name="Rectangle 16"/>
                        <wps:cNvSpPr>
                          <a:spLocks noChangeArrowheads="1"/>
                        </wps:cNvSpPr>
                        <wps:spPr bwMode="auto">
                          <a:xfrm>
                            <a:off x="547370"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5E18"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2" name="Rectangle 17"/>
                        <wps:cNvSpPr>
                          <a:spLocks noChangeArrowheads="1"/>
                        </wps:cNvSpPr>
                        <wps:spPr bwMode="auto">
                          <a:xfrm>
                            <a:off x="163703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9722"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3" name="Rectangle 18"/>
                        <wps:cNvSpPr>
                          <a:spLocks noChangeArrowheads="1"/>
                        </wps:cNvSpPr>
                        <wps:spPr bwMode="auto">
                          <a:xfrm>
                            <a:off x="107442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DA13"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4" name="Rectangle 19"/>
                        <wps:cNvSpPr>
                          <a:spLocks noChangeArrowheads="1"/>
                        </wps:cNvSpPr>
                        <wps:spPr bwMode="auto">
                          <a:xfrm>
                            <a:off x="39116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60C3A"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15" name="Rectangle 20"/>
                        <wps:cNvSpPr>
                          <a:spLocks noChangeArrowheads="1"/>
                        </wps:cNvSpPr>
                        <wps:spPr bwMode="auto">
                          <a:xfrm>
                            <a:off x="2104390" y="187325"/>
                            <a:ext cx="2959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FAB0" w14:textId="77777777" w:rsidR="00A05071" w:rsidRDefault="00A05071" w:rsidP="00A05071">
                              <w:proofErr w:type="spellStart"/>
                              <w:r>
                                <w:rPr>
                                  <w:rFonts w:ascii="Times New Roman" w:hAnsi="Times New Roman" w:cs="Times New Roman"/>
                                  <w:i/>
                                  <w:iCs/>
                                  <w:sz w:val="32"/>
                                  <w:szCs w:val="32"/>
                                  <w:lang w:val="en-US"/>
                                </w:rPr>
                                <w:t>pkt</w:t>
                              </w:r>
                              <w:proofErr w:type="spellEnd"/>
                            </w:p>
                          </w:txbxContent>
                        </wps:txbx>
                        <wps:bodyPr rot="0" vert="horz" wrap="none" lIns="0" tIns="0" rIns="0" bIns="0" anchor="t" anchorCtr="0">
                          <a:spAutoFit/>
                        </wps:bodyPr>
                      </wps:wsp>
                      <wps:wsp>
                        <wps:cNvPr id="16" name="Rectangle 21"/>
                        <wps:cNvSpPr>
                          <a:spLocks noChangeArrowheads="1"/>
                        </wps:cNvSpPr>
                        <wps:spPr bwMode="auto">
                          <a:xfrm>
                            <a:off x="742315" y="340995"/>
                            <a:ext cx="1835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12841" w14:textId="77777777" w:rsidR="00A05071" w:rsidRDefault="00A05071" w:rsidP="00A05071">
                              <w:r>
                                <w:rPr>
                                  <w:rFonts w:ascii="Times New Roman" w:hAnsi="Times New Roman" w:cs="Times New Roman"/>
                                  <w:i/>
                                  <w:iCs/>
                                  <w:sz w:val="32"/>
                                  <w:szCs w:val="32"/>
                                  <w:lang w:val="en-US"/>
                                </w:rPr>
                                <w:t>C</w:t>
                              </w:r>
                            </w:p>
                          </w:txbxContent>
                        </wps:txbx>
                        <wps:bodyPr rot="0" vert="horz" wrap="none" lIns="0" tIns="0" rIns="0" bIns="0" anchor="t" anchorCtr="0">
                          <a:spAutoFit/>
                        </wps:bodyPr>
                      </wps:wsp>
                      <wps:wsp>
                        <wps:cNvPr id="17" name="Rectangle 22"/>
                        <wps:cNvSpPr>
                          <a:spLocks noChangeArrowheads="1"/>
                        </wps:cNvSpPr>
                        <wps:spPr bwMode="auto">
                          <a:xfrm>
                            <a:off x="662305" y="64135"/>
                            <a:ext cx="1835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F1E6" w14:textId="77777777" w:rsidR="00A05071" w:rsidRDefault="00A05071" w:rsidP="00A05071">
                              <w:r>
                                <w:rPr>
                                  <w:rFonts w:ascii="Times New Roman" w:hAnsi="Times New Roman" w:cs="Times New Roman"/>
                                  <w:i/>
                                  <w:iCs/>
                                  <w:sz w:val="32"/>
                                  <w:szCs w:val="32"/>
                                  <w:lang w:val="en-US"/>
                                </w:rPr>
                                <w:t>C</w:t>
                              </w:r>
                            </w:p>
                          </w:txbxContent>
                        </wps:txbx>
                        <wps:bodyPr rot="0" vert="horz" wrap="none" lIns="0" tIns="0" rIns="0" bIns="0" anchor="t" anchorCtr="0">
                          <a:spAutoFit/>
                        </wps:bodyPr>
                      </wps:wsp>
                      <wps:wsp>
                        <wps:cNvPr id="18" name="Rectangle 23"/>
                        <wps:cNvSpPr>
                          <a:spLocks noChangeArrowheads="1"/>
                        </wps:cNvSpPr>
                        <wps:spPr bwMode="auto">
                          <a:xfrm>
                            <a:off x="38100" y="187325"/>
                            <a:ext cx="1720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C572" w14:textId="77777777" w:rsidR="00A05071" w:rsidRDefault="00A05071" w:rsidP="00A05071">
                              <w:r>
                                <w:rPr>
                                  <w:rFonts w:ascii="Times New Roman" w:hAnsi="Times New Roman" w:cs="Times New Roman"/>
                                  <w:i/>
                                  <w:iCs/>
                                  <w:sz w:val="32"/>
                                  <w:szCs w:val="32"/>
                                  <w:lang w:val="en-US"/>
                                </w:rPr>
                                <w:t>P</w:t>
                              </w:r>
                            </w:p>
                          </w:txbxContent>
                        </wps:txbx>
                        <wps:bodyPr rot="0" vert="horz" wrap="none" lIns="0" tIns="0" rIns="0" bIns="0" anchor="t" anchorCtr="0">
                          <a:spAutoFit/>
                        </wps:bodyPr>
                      </wps:wsp>
                      <wps:wsp>
                        <wps:cNvPr id="19" name="Rectangle 24"/>
                        <wps:cNvSpPr>
                          <a:spLocks noChangeArrowheads="1"/>
                        </wps:cNvSpPr>
                        <wps:spPr bwMode="auto">
                          <a:xfrm>
                            <a:off x="882650" y="46355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656E" w14:textId="77777777" w:rsidR="00A05071" w:rsidRDefault="00A05071" w:rsidP="00A05071">
                              <w:proofErr w:type="spellStart"/>
                              <w:r>
                                <w:rPr>
                                  <w:rFonts w:ascii="Times New Roman" w:hAnsi="Times New Roman" w:cs="Times New Roman"/>
                                  <w:i/>
                                  <w:iCs/>
                                  <w:sz w:val="18"/>
                                  <w:szCs w:val="18"/>
                                  <w:lang w:val="en-US"/>
                                </w:rPr>
                                <w:t>i</w:t>
                              </w:r>
                              <w:proofErr w:type="spellEnd"/>
                            </w:p>
                          </w:txbxContent>
                        </wps:txbx>
                        <wps:bodyPr rot="0" vert="horz" wrap="none" lIns="0" tIns="0" rIns="0" bIns="0" anchor="t" anchorCtr="0">
                          <a:spAutoFit/>
                        </wps:bodyPr>
                      </wps:wsp>
                      <wps:wsp>
                        <wps:cNvPr id="20" name="Rectangle 25"/>
                        <wps:cNvSpPr>
                          <a:spLocks noChangeArrowheads="1"/>
                        </wps:cNvSpPr>
                        <wps:spPr bwMode="auto">
                          <a:xfrm>
                            <a:off x="244475" y="30988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FD96" w14:textId="77777777" w:rsidR="00A05071" w:rsidRDefault="00A05071" w:rsidP="00A05071">
                              <w:proofErr w:type="spellStart"/>
                              <w:r>
                                <w:rPr>
                                  <w:rFonts w:ascii="Times New Roman" w:hAnsi="Times New Roman" w:cs="Times New Roman"/>
                                  <w:i/>
                                  <w:iCs/>
                                  <w:sz w:val="18"/>
                                  <w:szCs w:val="18"/>
                                  <w:lang w:val="en-US"/>
                                </w:rPr>
                                <w:t>i</w:t>
                              </w:r>
                              <w:proofErr w:type="spellEnd"/>
                            </w:p>
                          </w:txbxContent>
                        </wps:txbx>
                        <wps:bodyPr rot="0" vert="horz" wrap="none" lIns="0" tIns="0" rIns="0" bIns="0" anchor="t" anchorCtr="0">
                          <a:spAutoFit/>
                        </wps:bodyPr>
                      </wps:wsp>
                      <wps:wsp>
                        <wps:cNvPr id="21" name="Rectangle 26"/>
                        <wps:cNvSpPr>
                          <a:spLocks noChangeArrowheads="1"/>
                        </wps:cNvSpPr>
                        <wps:spPr bwMode="auto">
                          <a:xfrm>
                            <a:off x="1760855" y="187325"/>
                            <a:ext cx="3054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280D" w14:textId="77777777" w:rsidR="00A05071" w:rsidRDefault="00A05071" w:rsidP="00A05071">
                              <w:r>
                                <w:rPr>
                                  <w:rFonts w:ascii="Times New Roman" w:hAnsi="Times New Roman" w:cs="Times New Roman"/>
                                  <w:sz w:val="32"/>
                                  <w:szCs w:val="32"/>
                                  <w:lang w:val="en-US"/>
                                </w:rPr>
                                <w:t>100</w:t>
                              </w:r>
                            </w:p>
                          </w:txbxContent>
                        </wps:txbx>
                        <wps:bodyPr rot="0" vert="horz" wrap="none" lIns="0" tIns="0" rIns="0" bIns="0" anchor="t" anchorCtr="0">
                          <a:spAutoFit/>
                        </wps:bodyPr>
                      </wps:wsp>
                      <wps:wsp>
                        <wps:cNvPr id="22" name="Rectangle 27"/>
                        <wps:cNvSpPr>
                          <a:spLocks noChangeArrowheads="1"/>
                        </wps:cNvSpPr>
                        <wps:spPr bwMode="auto">
                          <a:xfrm>
                            <a:off x="1437640" y="187325"/>
                            <a:ext cx="16954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5C47" w14:textId="77777777" w:rsidR="00A05071" w:rsidRDefault="00A05071" w:rsidP="00A05071">
                              <w:r>
                                <w:rPr>
                                  <w:rFonts w:ascii="Times New Roman" w:hAnsi="Times New Roman" w:cs="Times New Roman"/>
                                  <w:sz w:val="32"/>
                                  <w:szCs w:val="32"/>
                                  <w:lang w:val="en-US"/>
                                </w:rPr>
                                <w:t>%</w:t>
                              </w:r>
                            </w:p>
                          </w:txbxContent>
                        </wps:txbx>
                        <wps:bodyPr rot="0" vert="horz" wrap="none" lIns="0" tIns="0" rIns="0" bIns="0" anchor="t" anchorCtr="0">
                          <a:spAutoFit/>
                        </wps:bodyPr>
                      </wps:wsp>
                      <wps:wsp>
                        <wps:cNvPr id="23" name="Rectangle 28"/>
                        <wps:cNvSpPr>
                          <a:spLocks noChangeArrowheads="1"/>
                        </wps:cNvSpPr>
                        <wps:spPr bwMode="auto">
                          <a:xfrm>
                            <a:off x="1228090" y="187325"/>
                            <a:ext cx="2038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FCAB" w14:textId="77777777" w:rsidR="00A05071" w:rsidRDefault="00A05071" w:rsidP="00A05071">
                              <w:r>
                                <w:rPr>
                                  <w:rFonts w:ascii="Times New Roman" w:hAnsi="Times New Roman" w:cs="Times New Roman"/>
                                  <w:sz w:val="32"/>
                                  <w:szCs w:val="32"/>
                                  <w:lang w:val="en-US"/>
                                </w:rPr>
                                <w:t>60</w:t>
                              </w:r>
                            </w:p>
                          </w:txbxContent>
                        </wps:txbx>
                        <wps:bodyPr rot="0" vert="horz" wrap="none" lIns="0" tIns="0" rIns="0" bIns="0" anchor="t" anchorCtr="0">
                          <a:spAutoFit/>
                        </wps:bodyPr>
                      </wps:wsp>
                      <wps:wsp>
                        <wps:cNvPr id="24" name="Rectangle 29"/>
                        <wps:cNvSpPr>
                          <a:spLocks noChangeArrowheads="1"/>
                        </wps:cNvSpPr>
                        <wps:spPr bwMode="auto">
                          <a:xfrm>
                            <a:off x="151765" y="187325"/>
                            <a:ext cx="1022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6DCAD" w14:textId="77777777" w:rsidR="00A05071" w:rsidRDefault="00A05071" w:rsidP="00A05071">
                              <w:r>
                                <w:rPr>
                                  <w:rFonts w:ascii="Times New Roman" w:hAnsi="Times New Roman" w:cs="Times New Roman"/>
                                  <w:sz w:val="32"/>
                                  <w:szCs w:val="32"/>
                                  <w:lang w:val="en-US"/>
                                </w:rPr>
                                <w:t>1</w:t>
                              </w:r>
                            </w:p>
                          </w:txbxContent>
                        </wps:txbx>
                        <wps:bodyPr rot="0" vert="horz" wrap="none" lIns="0" tIns="0" rIns="0" bIns="0" anchor="t" anchorCtr="0">
                          <a:spAutoFit/>
                        </wps:bodyPr>
                      </wps:wsp>
                      <wps:wsp>
                        <wps:cNvPr id="25" name="Rectangle 30"/>
                        <wps:cNvSpPr>
                          <a:spLocks noChangeArrowheads="1"/>
                        </wps:cNvSpPr>
                        <wps:spPr bwMode="auto">
                          <a:xfrm>
                            <a:off x="806450" y="186055"/>
                            <a:ext cx="178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A74C" w14:textId="77777777" w:rsidR="00A05071" w:rsidRDefault="00A05071" w:rsidP="00A05071">
                              <w:r>
                                <w:rPr>
                                  <w:rFonts w:ascii="Times New Roman" w:hAnsi="Times New Roman" w:cs="Times New Roman"/>
                                  <w:sz w:val="18"/>
                                  <w:szCs w:val="18"/>
                                  <w:lang w:val="en-US"/>
                                </w:rPr>
                                <w:t>min</w:t>
                              </w:r>
                            </w:p>
                          </w:txbxContent>
                        </wps:txbx>
                        <wps:bodyPr rot="0" vert="horz" wrap="none" lIns="0" tIns="0" rIns="0" bIns="0" anchor="t" anchorCtr="0">
                          <a:spAutoFit/>
                        </wps:bodyPr>
                      </wps:wsp>
                    </wpc:wpc>
                  </a:graphicData>
                </a:graphic>
              </wp:inline>
            </w:drawing>
          </mc:Choice>
          <mc:Fallback>
            <w:pict>
              <v:group w14:anchorId="0F4F6164" id="Kanwa 27" o:spid="_x0000_s1026" editas="canvas" style="width:236.8pt;height:58.3pt;mso-position-horizontal-relative:char;mso-position-vertical-relative:line" coordsize="30073,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lifAYAAKpeAAAOAAAAZHJzL2Uyb0RvYy54bWzsXG2P4jYQ/l6p/yHKd47Ycd7Qsqc7WKpK&#10;1/bUu/4AkwSIGuLIyS1sT/3vHdvELGzYrq7Ft1LMB3BI4kzGM4/H48e+ebvfls59zpuCVVMXvfFc&#10;J69SlhXVeur+8Xkxil2naWmV0ZJV+dR9yBv37e2PP9zs6kmO2YaVWc4dqKRqJrt66m7atp6Mx026&#10;ybe0ecPqvIKTK8a3tIVDvh5nnO6g9m05xp4XjneMZzVnad408O9cnXRvZf2rVZ62v61WTd465dQF&#10;2Vr5zeX3UnyPb2/oZM1pvSnSgxj0G6TY0qKCh+qq5rSlzhdePKlqW6ScNWzVvknZdsxWqyLN5TvA&#10;2yDv7G1mtLqnjXyZFLTTCQil/7He5VrIXbFFUZagjTHUPhH/id8dtE8uTpfV6UXqH3nt4ZpdDQ3Y&#10;1Lopm/8m4qcNrXP55s0k/fX+I3eKbOr6rlPRLZjRh6LKnVi0nnguXDCrPnIhYrqvPtUfWPpn41Rs&#10;tqHVOpdVfX6o4TYk7gCpH90iDpoa6l/ufmEZXEO/tEw25X7Ft6JKaCRnP3XDgIRx4DoPIAYiPg6U&#10;7eT71knhtB9FKAELS+G8NKsxnXQ11Lxpf8rZ1hGFqVuC8PIJ9P5D0wqJ6KS75ETNQsvOburGMdQs&#10;zjSsLDLRUPKAr5ezkjv3VNi2/MjXO7tM1DynzUZdJ2tQknP2pcrg6XSyyWl2dyi3tChVGaRSzQ6v&#10;CHKKC8XLSqv+mnjJXXwXkxHB4d2IePP56N1iRkbhAkXB3J/PZnP0t5AZkcmmyLK8EmJ3HobIy6zj&#10;4OvKN7SPHW31tHapSBCx+5VCy9YWDaxMZcmyh4+8swIwWPX31S2XdJb7O0ASWGWZO4lohoMtfpIC&#10;Qsud2e47ztlONA+404nxqhtebLzYj2PsK+vFYLzemfVGMYK/pPH6kXc4fdmCObzEiy1YGM6jJnul&#10;RnXZtRby89S1xpes78RPECbee5yMFmEcjciCBKMk8uKRh5L3SeiRhMwXp34ioU11iPCAb/UTARtJ&#10;ACAltH/53S7DxrZooWMuiy3Aj8aWy1Ch3VyI3zlg99vniO1+uT/Yv/JJhzPARkBQiCagsGH8L9fZ&#10;Qc88dSsIHVyn/LkCLxCdeFfgXWHZFWiVwo1Tt3UdVZy1srOXWqjfAbQvCom4wnPUc0FIcWAOCsDP&#10;VCd2hAIke4zvgAUoIL7FgvVZB3PZXywWXAsLZHwnu7ijaw4GEsIeSNC6gOjWZHhw7P9VPyaCWxse&#10;WEg4jSJMhAcSEnAXJQ8sSoh6IEHrwjAk4MgGCZUNEp7PMxhDBH+giACZ1CfjBq0LA4gQkAhiA5kA&#10;sykEmYO2w4ZnM4/GEIEMFBGSHkTQujCLCDaRYBHh3+cijCGCTG8PMJEAicSnQYJWhllIsIkECwmv&#10;CBLCgQYJCPVAglaGWUiwiQRBXbHDhtcxbIiGigi4BxG0MgwgAgohNvBVKgGFhIRnbASEUBTCacGl&#10;OUYRlo4gmT52CvKqU5CaVDaw+QakuXWPaAlaGSZAwYsIwRYUJCO0n/hmJyG/0ySkpuoNDRR6aItI&#10;K8MAKPgJQiISgEDABgqK225HD69j9HDk7A0NFHoIjNBvGyQzI4/4gmsvUCGOnlDxcRIkIhEqhw+B&#10;HyZyeGGHD3b4cFU2s2Iwatre0FChh8OItTIMhAoRwT4CaBI5A+IlyumPFEYU+4E4bUGhZ/WQzSlc&#10;NaeANHFvaKDQw2LEWhkGQCEMsaAuClAICYIFUBClWEzwxnotnU0pfKeUAuTbhrn8CfXwGLFWhgFM&#10;8GGt4+XBA4qwJ5b52jjBxgmHhdbGWEtIk/eGFif0MBmxVoYBTIDV0WGgQIGEfgDFk0AhSLzggAlH&#10;6rNNKNiEgoGEgmbvDQwTxFTg+XoHtemGqXXShJBIjR18L4ljiwl26uGVTD1o+t7QMKGHy4i1MgzE&#10;CYKXFItQ4MLUAyQbiNhmxY4e7OjB+OhBU/iGhgo9fEaslWECFYgfheSZnAJMQRKLCv07l9m5h+vO&#10;PWgO39BQoYfQiLUyTKACxrH3HE3B82FO0sYKvfsZWlS4LipoEt/QUKGH0Yi1MkygQgBjiMsDCORh&#10;uU+jHUDYAYTpAcSRxDc0UAB/PE81wvIkc4zG2AvJYfoBxaGYaziZfkBRrLMKdv4B9jN9vPOxjRSu&#10;GikcOXyvBxTUvuN1KveXPWzeLnZcf3wst3U9bjF/+w8AAAD//wMAUEsDBBQABgAIAAAAIQBoF34b&#10;2gAAAAUBAAAPAAAAZHJzL2Rvd25yZXYueG1sTI/BTsMwEETvSP0Haytxo06hSlGIU5VKXEEEuDvx&#10;Nklrr9PYaQNfz8IFLiOtZjTzNt9MzoozDqHzpGC5SEAg1d501Ch4f3u6uQcRoiajrSdU8IkBNsXs&#10;KteZ8Rd6xXMZG8ElFDKtoI2xz6QMdYtOh4Xvkdjb+8HpyOfQSDPoC5c7K2+TJJVOd8QLre5x12J9&#10;LEen4MWc7O5x9TV+VBP6Q9lXx2daK3U9n7YPICJO8S8MP/iMDgUzVX4kE4RVwI/EX2Vvtb5LQVQc&#10;WqYpyCKX/+mLbwAAAP//AwBQSwECLQAUAAYACAAAACEAtoM4kv4AAADhAQAAEwAAAAAAAAAAAAAA&#10;AAAAAAAAW0NvbnRlbnRfVHlwZXNdLnhtbFBLAQItABQABgAIAAAAIQA4/SH/1gAAAJQBAAALAAAA&#10;AAAAAAAAAAAAAC8BAABfcmVscy8ucmVsc1BLAQItABQABgAIAAAAIQCjG2lifAYAAKpeAAAOAAAA&#10;AAAAAAAAAAAAAC4CAABkcnMvZTJvRG9jLnhtbFBLAQItABQABgAIAAAAIQBoF34b2gAAAAUBAAAP&#10;AAAAAAAAAAAAAAAAANYIAABkcnMvZG93bnJldi54bWxQSwUGAAAAAAQABADzAAAA3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73;height:7404;visibility:visible;mso-wrap-style:square">
                  <v:fill o:detectmouseclick="t"/>
                  <v:path o:connecttype="none"/>
                </v:shape>
                <v:line id="Line 8" o:spid="_x0000_s1028" style="position:absolute;visibility:visible;mso-wrap-style:square" from="6546,3143" to="1031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v:rect id="Rectangle 9" o:spid="_x0000_s1029" style="position:absolute;left:23882;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044F6578" w14:textId="77777777" w:rsidR="00A05071" w:rsidRDefault="00A05071" w:rsidP="00A05071">
                        <w:r>
                          <w:rPr>
                            <w:rFonts w:ascii="Symbol" w:hAnsi="Symbol" w:cs="Symbol"/>
                            <w:sz w:val="32"/>
                            <w:szCs w:val="32"/>
                            <w:lang w:val="en-US"/>
                          </w:rPr>
                          <w:t></w:t>
                        </w:r>
                      </w:p>
                    </w:txbxContent>
                  </v:textbox>
                </v:rect>
                <v:rect id="Rectangle 10" o:spid="_x0000_s1030" style="position:absolute;left:23882;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4F46037" w14:textId="77777777" w:rsidR="00A05071" w:rsidRDefault="00A05071" w:rsidP="00A05071">
                        <w:r>
                          <w:rPr>
                            <w:rFonts w:ascii="Symbol" w:hAnsi="Symbol" w:cs="Symbol"/>
                            <w:sz w:val="32"/>
                            <w:szCs w:val="32"/>
                            <w:lang w:val="en-US"/>
                          </w:rPr>
                          <w:t></w:t>
                        </w:r>
                      </w:p>
                    </w:txbxContent>
                  </v:textbox>
                </v:rect>
                <v:rect id="Rectangle 11" o:spid="_x0000_s1031" style="position:absolute;left:23882;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E1C23F3" w14:textId="77777777" w:rsidR="00A05071" w:rsidRDefault="00A05071" w:rsidP="00A05071">
                        <w:pPr>
                          <w:jc w:val="center"/>
                        </w:pPr>
                        <w:r>
                          <w:rPr>
                            <w:rFonts w:ascii="Symbol" w:hAnsi="Symbol" w:cs="Symbol"/>
                            <w:sz w:val="32"/>
                            <w:szCs w:val="32"/>
                            <w:lang w:val="en-US"/>
                          </w:rPr>
                          <w:t></w:t>
                        </w:r>
                      </w:p>
                    </w:txbxContent>
                  </v:textbox>
                </v:rect>
                <v:rect id="Rectangle 12" o:spid="_x0000_s1032" style="position:absolute;left:23882;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89C18C9" w14:textId="77777777" w:rsidR="00A05071" w:rsidRDefault="00A05071" w:rsidP="00A05071">
                        <w:r>
                          <w:rPr>
                            <w:rFonts w:ascii="Symbol" w:hAnsi="Symbol" w:cs="Symbol"/>
                            <w:sz w:val="32"/>
                            <w:szCs w:val="32"/>
                            <w:lang w:val="en-US"/>
                          </w:rPr>
                          <w:t></w:t>
                        </w:r>
                      </w:p>
                    </w:txbxContent>
                  </v:textbox>
                </v:rect>
                <v:rect id="Rectangle 13" o:spid="_x0000_s1033" style="position:absolute;left:5473;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76FCC5C" w14:textId="77777777" w:rsidR="00A05071" w:rsidRDefault="00A05071" w:rsidP="00A05071">
                        <w:r>
                          <w:rPr>
                            <w:rFonts w:ascii="Symbol" w:hAnsi="Symbol" w:cs="Symbol"/>
                            <w:sz w:val="32"/>
                            <w:szCs w:val="32"/>
                            <w:lang w:val="en-US"/>
                          </w:rPr>
                          <w:t></w:t>
                        </w:r>
                      </w:p>
                    </w:txbxContent>
                  </v:textbox>
                </v:rect>
                <v:rect id="Rectangle 14" o:spid="_x0000_s1034" style="position:absolute;left:5473;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6FFAA48" w14:textId="77777777" w:rsidR="00A05071" w:rsidRDefault="00A05071" w:rsidP="00A05071">
                        <w:r>
                          <w:rPr>
                            <w:rFonts w:ascii="Symbol" w:hAnsi="Symbol" w:cs="Symbol"/>
                            <w:sz w:val="32"/>
                            <w:szCs w:val="32"/>
                            <w:lang w:val="en-US"/>
                          </w:rPr>
                          <w:t></w:t>
                        </w:r>
                      </w:p>
                    </w:txbxContent>
                  </v:textbox>
                </v:rect>
                <v:rect id="Rectangle 15" o:spid="_x0000_s1035" style="position:absolute;left:5473;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934633A" w14:textId="77777777" w:rsidR="00A05071" w:rsidRDefault="00A05071" w:rsidP="00A05071">
                        <w:r>
                          <w:rPr>
                            <w:rFonts w:ascii="Symbol" w:hAnsi="Symbol" w:cs="Symbol"/>
                            <w:sz w:val="32"/>
                            <w:szCs w:val="32"/>
                            <w:lang w:val="en-US"/>
                          </w:rPr>
                          <w:t></w:t>
                        </w:r>
                      </w:p>
                    </w:txbxContent>
                  </v:textbox>
                </v:rect>
                <v:rect id="Rectangle 16" o:spid="_x0000_s1036" style="position:absolute;left:5473;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9CF5E18" w14:textId="77777777" w:rsidR="00A05071" w:rsidRDefault="00A05071" w:rsidP="00A05071">
                        <w:r>
                          <w:rPr>
                            <w:rFonts w:ascii="Symbol" w:hAnsi="Symbol" w:cs="Symbol"/>
                            <w:sz w:val="32"/>
                            <w:szCs w:val="32"/>
                            <w:lang w:val="en-US"/>
                          </w:rPr>
                          <w:t></w:t>
                        </w:r>
                      </w:p>
                    </w:txbxContent>
                  </v:textbox>
                </v:rect>
                <v:rect id="Rectangle 17" o:spid="_x0000_s1037" style="position:absolute;left:16370;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63599722" w14:textId="77777777" w:rsidR="00A05071" w:rsidRDefault="00A05071" w:rsidP="00A05071">
                        <w:r>
                          <w:rPr>
                            <w:rFonts w:ascii="Symbol" w:hAnsi="Symbol" w:cs="Symbol"/>
                            <w:sz w:val="32"/>
                            <w:szCs w:val="32"/>
                            <w:lang w:val="en-US"/>
                          </w:rPr>
                          <w:t></w:t>
                        </w:r>
                      </w:p>
                    </w:txbxContent>
                  </v:textbox>
                </v:rect>
                <v:rect id="Rectangle 18" o:spid="_x0000_s1038" style="position:absolute;left:10744;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F07DA13" w14:textId="77777777" w:rsidR="00A05071" w:rsidRDefault="00A05071" w:rsidP="00A05071">
                        <w:r>
                          <w:rPr>
                            <w:rFonts w:ascii="Symbol" w:hAnsi="Symbol" w:cs="Symbol"/>
                            <w:sz w:val="32"/>
                            <w:szCs w:val="32"/>
                            <w:lang w:val="en-US"/>
                          </w:rPr>
                          <w:t></w:t>
                        </w:r>
                      </w:p>
                    </w:txbxContent>
                  </v:textbox>
                </v:rect>
                <v:rect id="Rectangle 19" o:spid="_x0000_s1039" style="position:absolute;left:3911;top:1644;width:1118;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B460C3A" w14:textId="77777777" w:rsidR="00A05071" w:rsidRDefault="00A05071" w:rsidP="00A05071">
                        <w:r>
                          <w:rPr>
                            <w:rFonts w:ascii="Symbol" w:hAnsi="Symbol" w:cs="Symbol"/>
                            <w:sz w:val="32"/>
                            <w:szCs w:val="32"/>
                            <w:lang w:val="en-US"/>
                          </w:rPr>
                          <w:t></w:t>
                        </w:r>
                      </w:p>
                    </w:txbxContent>
                  </v:textbox>
                </v:rect>
                <v:rect id="Rectangle 20" o:spid="_x0000_s1040" style="position:absolute;left:21043;top:1873;width:296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794FFAB0" w14:textId="77777777" w:rsidR="00A05071" w:rsidRDefault="00A05071" w:rsidP="00A05071">
                        <w:proofErr w:type="spellStart"/>
                        <w:r>
                          <w:rPr>
                            <w:rFonts w:ascii="Times New Roman" w:hAnsi="Times New Roman" w:cs="Times New Roman"/>
                            <w:i/>
                            <w:iCs/>
                            <w:sz w:val="32"/>
                            <w:szCs w:val="32"/>
                            <w:lang w:val="en-US"/>
                          </w:rPr>
                          <w:t>pkt</w:t>
                        </w:r>
                        <w:proofErr w:type="spellEnd"/>
                      </w:p>
                    </w:txbxContent>
                  </v:textbox>
                </v:rect>
                <v:rect id="Rectangle 21" o:spid="_x0000_s1041" style="position:absolute;left:7423;top:3409;width:183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0C512841" w14:textId="77777777" w:rsidR="00A05071" w:rsidRDefault="00A05071" w:rsidP="00A05071">
                        <w:r>
                          <w:rPr>
                            <w:rFonts w:ascii="Times New Roman" w:hAnsi="Times New Roman" w:cs="Times New Roman"/>
                            <w:i/>
                            <w:iCs/>
                            <w:sz w:val="32"/>
                            <w:szCs w:val="32"/>
                            <w:lang w:val="en-US"/>
                          </w:rPr>
                          <w:t>C</w:t>
                        </w:r>
                      </w:p>
                    </w:txbxContent>
                  </v:textbox>
                </v:rect>
                <v:rect id="Rectangle 22" o:spid="_x0000_s1042" style="position:absolute;left:6623;top:641;width:183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081F1E6" w14:textId="77777777" w:rsidR="00A05071" w:rsidRDefault="00A05071" w:rsidP="00A05071">
                        <w:r>
                          <w:rPr>
                            <w:rFonts w:ascii="Times New Roman" w:hAnsi="Times New Roman" w:cs="Times New Roman"/>
                            <w:i/>
                            <w:iCs/>
                            <w:sz w:val="32"/>
                            <w:szCs w:val="32"/>
                            <w:lang w:val="en-US"/>
                          </w:rPr>
                          <w:t>C</w:t>
                        </w:r>
                      </w:p>
                    </w:txbxContent>
                  </v:textbox>
                </v:rect>
                <v:rect id="Rectangle 23" o:spid="_x0000_s1043" style="position:absolute;left:381;top:1873;width:172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429C572" w14:textId="77777777" w:rsidR="00A05071" w:rsidRDefault="00A05071" w:rsidP="00A05071">
                        <w:r>
                          <w:rPr>
                            <w:rFonts w:ascii="Times New Roman" w:hAnsi="Times New Roman" w:cs="Times New Roman"/>
                            <w:i/>
                            <w:iCs/>
                            <w:sz w:val="32"/>
                            <w:szCs w:val="32"/>
                            <w:lang w:val="en-US"/>
                          </w:rPr>
                          <w:t>P</w:t>
                        </w:r>
                      </w:p>
                    </w:txbxContent>
                  </v:textbox>
                </v:rect>
                <v:rect id="Rectangle 24" o:spid="_x0000_s1044" style="position:absolute;left:8826;top:4635;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4188656E" w14:textId="77777777" w:rsidR="00A05071" w:rsidRDefault="00A05071" w:rsidP="00A05071">
                        <w:proofErr w:type="spellStart"/>
                        <w:r>
                          <w:rPr>
                            <w:rFonts w:ascii="Times New Roman" w:hAnsi="Times New Roman" w:cs="Times New Roman"/>
                            <w:i/>
                            <w:iCs/>
                            <w:sz w:val="18"/>
                            <w:szCs w:val="18"/>
                            <w:lang w:val="en-US"/>
                          </w:rPr>
                          <w:t>i</w:t>
                        </w:r>
                        <w:proofErr w:type="spellEnd"/>
                      </w:p>
                    </w:txbxContent>
                  </v:textbox>
                </v:rect>
                <v:rect id="Rectangle 25" o:spid="_x0000_s1045" style="position:absolute;left:2444;top:3098;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8A7FD96" w14:textId="77777777" w:rsidR="00A05071" w:rsidRDefault="00A05071" w:rsidP="00A05071">
                        <w:proofErr w:type="spellStart"/>
                        <w:r>
                          <w:rPr>
                            <w:rFonts w:ascii="Times New Roman" w:hAnsi="Times New Roman" w:cs="Times New Roman"/>
                            <w:i/>
                            <w:iCs/>
                            <w:sz w:val="18"/>
                            <w:szCs w:val="18"/>
                            <w:lang w:val="en-US"/>
                          </w:rPr>
                          <w:t>i</w:t>
                        </w:r>
                        <w:proofErr w:type="spellEnd"/>
                      </w:p>
                    </w:txbxContent>
                  </v:textbox>
                </v:rect>
                <v:rect id="Rectangle 26" o:spid="_x0000_s1046" style="position:absolute;left:17608;top:1873;width:305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FB8280D" w14:textId="77777777" w:rsidR="00A05071" w:rsidRDefault="00A05071" w:rsidP="00A05071">
                        <w:r>
                          <w:rPr>
                            <w:rFonts w:ascii="Times New Roman" w:hAnsi="Times New Roman" w:cs="Times New Roman"/>
                            <w:sz w:val="32"/>
                            <w:szCs w:val="32"/>
                            <w:lang w:val="en-US"/>
                          </w:rPr>
                          <w:t>100</w:t>
                        </w:r>
                      </w:p>
                    </w:txbxContent>
                  </v:textbox>
                </v:rect>
                <v:rect id="Rectangle 27" o:spid="_x0000_s1047" style="position:absolute;left:14376;top:1873;width:169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6E55C47" w14:textId="77777777" w:rsidR="00A05071" w:rsidRDefault="00A05071" w:rsidP="00A05071">
                        <w:r>
                          <w:rPr>
                            <w:rFonts w:ascii="Times New Roman" w:hAnsi="Times New Roman" w:cs="Times New Roman"/>
                            <w:sz w:val="32"/>
                            <w:szCs w:val="32"/>
                            <w:lang w:val="en-US"/>
                          </w:rPr>
                          <w:t>%</w:t>
                        </w:r>
                      </w:p>
                    </w:txbxContent>
                  </v:textbox>
                </v:rect>
                <v:rect id="Rectangle 28" o:spid="_x0000_s1048" style="position:absolute;left:12280;top:1873;width:2039;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811FCAB" w14:textId="77777777" w:rsidR="00A05071" w:rsidRDefault="00A05071" w:rsidP="00A05071">
                        <w:r>
                          <w:rPr>
                            <w:rFonts w:ascii="Times New Roman" w:hAnsi="Times New Roman" w:cs="Times New Roman"/>
                            <w:sz w:val="32"/>
                            <w:szCs w:val="32"/>
                            <w:lang w:val="en-US"/>
                          </w:rPr>
                          <w:t>60</w:t>
                        </w:r>
                      </w:p>
                    </w:txbxContent>
                  </v:textbox>
                </v:rect>
                <v:rect id="Rectangle 29" o:spid="_x0000_s1049" style="position:absolute;left:1517;top:1873;width:102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3516DCAD" w14:textId="77777777" w:rsidR="00A05071" w:rsidRDefault="00A05071" w:rsidP="00A05071">
                        <w:r>
                          <w:rPr>
                            <w:rFonts w:ascii="Times New Roman" w:hAnsi="Times New Roman" w:cs="Times New Roman"/>
                            <w:sz w:val="32"/>
                            <w:szCs w:val="32"/>
                            <w:lang w:val="en-US"/>
                          </w:rPr>
                          <w:t>1</w:t>
                        </w:r>
                      </w:p>
                    </w:txbxContent>
                  </v:textbox>
                </v:rect>
                <v:rect id="Rectangle 30" o:spid="_x0000_s1050" style="position:absolute;left:8064;top:1860;width:178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91CA74C" w14:textId="77777777" w:rsidR="00A05071" w:rsidRDefault="00A05071" w:rsidP="00A05071">
                        <w:r>
                          <w:rPr>
                            <w:rFonts w:ascii="Times New Roman" w:hAnsi="Times New Roman" w:cs="Times New Roman"/>
                            <w:sz w:val="18"/>
                            <w:szCs w:val="18"/>
                            <w:lang w:val="en-US"/>
                          </w:rPr>
                          <w:t>min</w:t>
                        </w:r>
                      </w:p>
                    </w:txbxContent>
                  </v:textbox>
                </v:rect>
                <w10:anchorlock/>
              </v:group>
            </w:pict>
          </mc:Fallback>
        </mc:AlternateContent>
      </w:r>
    </w:p>
    <w:p w14:paraId="35CD0470" w14:textId="77777777" w:rsidR="00A05071" w:rsidRPr="003E6FBC" w:rsidRDefault="00A05071" w:rsidP="00A05071">
      <w:pPr>
        <w:spacing w:after="0" w:line="276" w:lineRule="auto"/>
        <w:ind w:left="862" w:hanging="10"/>
        <w:jc w:val="both"/>
        <w:rPr>
          <w:rFonts w:eastAsia="Calibri" w:cs="Times New Roman"/>
          <w:color w:val="000000"/>
          <w:lang w:eastAsia="pl-PL"/>
        </w:rPr>
      </w:pPr>
      <w:r w:rsidRPr="003E6FBC">
        <w:rPr>
          <w:rFonts w:eastAsia="Calibri" w:cs="Times New Roman"/>
          <w:color w:val="000000"/>
          <w:lang w:eastAsia="pl-PL"/>
        </w:rPr>
        <w:t>gdzie:</w:t>
      </w:r>
    </w:p>
    <w:p w14:paraId="152FFAE2" w14:textId="77777777" w:rsidR="00A05071" w:rsidRPr="003E6FBC" w:rsidRDefault="00A05071" w:rsidP="00A05071">
      <w:pPr>
        <w:spacing w:after="0" w:line="276" w:lineRule="auto"/>
        <w:ind w:left="862" w:hanging="10"/>
        <w:jc w:val="both"/>
        <w:rPr>
          <w:rFonts w:eastAsia="Arial" w:cs="Times New Roman"/>
          <w:color w:val="000000"/>
          <w:lang w:eastAsia="pl-PL"/>
        </w:rPr>
      </w:pPr>
      <w:r w:rsidRPr="003E6FBC">
        <w:rPr>
          <w:rFonts w:eastAsia="Arial" w:cs="Times New Roman"/>
          <w:color w:val="000000"/>
          <w:lang w:eastAsia="pl-PL"/>
        </w:rPr>
        <w:t>P1</w:t>
      </w:r>
      <w:r w:rsidRPr="003E6FBC">
        <w:rPr>
          <w:rFonts w:eastAsia="Arial" w:cs="Times New Roman"/>
          <w:color w:val="000000"/>
          <w:vertAlign w:val="subscript"/>
          <w:lang w:eastAsia="pl-PL"/>
        </w:rPr>
        <w:t>i</w:t>
      </w:r>
      <w:r w:rsidRPr="003E6FBC">
        <w:rPr>
          <w:rFonts w:eastAsia="Arial" w:cs="Times New Roman"/>
          <w:color w:val="000000"/>
          <w:lang w:eastAsia="pl-PL"/>
        </w:rPr>
        <w:t xml:space="preserve"> – liczba punktów przyznanych ocenianej ofercie w kryterium „cena”;</w:t>
      </w:r>
    </w:p>
    <w:p w14:paraId="6CB85A6F" w14:textId="77777777" w:rsidR="00A05071" w:rsidRPr="003E6FBC" w:rsidRDefault="00A05071" w:rsidP="00A05071">
      <w:pPr>
        <w:spacing w:after="0" w:line="276" w:lineRule="auto"/>
        <w:ind w:left="862" w:hanging="10"/>
        <w:jc w:val="both"/>
        <w:rPr>
          <w:rFonts w:eastAsia="Arial" w:cs="Times New Roman"/>
          <w:color w:val="000000"/>
          <w:lang w:eastAsia="pl-PL"/>
        </w:rPr>
      </w:pPr>
      <w:r w:rsidRPr="003E6FBC">
        <w:rPr>
          <w:rFonts w:eastAsia="Arial" w:cs="Times New Roman"/>
          <w:color w:val="000000"/>
          <w:vertAlign w:val="subscript"/>
          <w:lang w:eastAsia="pl-PL"/>
        </w:rPr>
        <w:t>i</w:t>
      </w:r>
      <w:r w:rsidRPr="003E6FBC">
        <w:rPr>
          <w:rFonts w:eastAsia="Arial" w:cs="Times New Roman"/>
          <w:color w:val="000000"/>
          <w:lang w:eastAsia="pl-PL"/>
        </w:rPr>
        <w:t xml:space="preserve"> – numer ocenianej oferty</w:t>
      </w:r>
    </w:p>
    <w:p w14:paraId="77724636" w14:textId="77777777" w:rsidR="00A05071" w:rsidRPr="003E6FBC" w:rsidRDefault="00A05071" w:rsidP="00A05071">
      <w:pPr>
        <w:spacing w:after="0" w:line="276" w:lineRule="auto"/>
        <w:ind w:left="862" w:hanging="10"/>
        <w:jc w:val="both"/>
        <w:rPr>
          <w:rFonts w:eastAsia="Arial" w:cs="Times New Roman"/>
          <w:color w:val="000000"/>
          <w:lang w:eastAsia="pl-PL"/>
        </w:rPr>
      </w:pPr>
      <w:proofErr w:type="spellStart"/>
      <w:r w:rsidRPr="003E6FBC">
        <w:rPr>
          <w:rFonts w:eastAsia="Arial" w:cs="Times New Roman"/>
          <w:color w:val="000000"/>
          <w:lang w:eastAsia="pl-PL"/>
        </w:rPr>
        <w:t>C</w:t>
      </w:r>
      <w:r w:rsidRPr="003E6FBC">
        <w:rPr>
          <w:rFonts w:eastAsia="Arial" w:cs="Times New Roman"/>
          <w:color w:val="000000"/>
          <w:vertAlign w:val="subscript"/>
          <w:lang w:eastAsia="pl-PL"/>
        </w:rPr>
        <w:t>min</w:t>
      </w:r>
      <w:proofErr w:type="spellEnd"/>
      <w:r w:rsidRPr="003E6FBC">
        <w:rPr>
          <w:rFonts w:eastAsia="Arial" w:cs="Times New Roman"/>
          <w:color w:val="000000"/>
          <w:lang w:eastAsia="pl-PL"/>
        </w:rPr>
        <w:t xml:space="preserve"> – najniższa łączna cena zamówienia brutto spośród ofert badanych i niepodlegających odrzuceniu;</w:t>
      </w:r>
    </w:p>
    <w:p w14:paraId="75FC896A" w14:textId="77777777" w:rsidR="00A05071" w:rsidRPr="003E6FBC" w:rsidRDefault="00A05071" w:rsidP="00A05071">
      <w:pPr>
        <w:spacing w:after="0" w:line="276" w:lineRule="auto"/>
        <w:ind w:left="862" w:hanging="10"/>
        <w:jc w:val="both"/>
        <w:rPr>
          <w:rFonts w:eastAsia="Arial" w:cs="Times New Roman"/>
          <w:color w:val="000000"/>
          <w:lang w:eastAsia="pl-PL"/>
        </w:rPr>
      </w:pPr>
      <w:r w:rsidRPr="003E6FBC">
        <w:rPr>
          <w:rFonts w:eastAsia="Arial" w:cs="Times New Roman"/>
          <w:color w:val="000000"/>
          <w:lang w:eastAsia="pl-PL"/>
        </w:rPr>
        <w:t>C</w:t>
      </w:r>
      <w:r w:rsidRPr="003E6FBC">
        <w:rPr>
          <w:rFonts w:eastAsia="Arial" w:cs="Times New Roman"/>
          <w:color w:val="000000"/>
          <w:vertAlign w:val="subscript"/>
          <w:lang w:eastAsia="pl-PL"/>
        </w:rPr>
        <w:t xml:space="preserve">i </w:t>
      </w:r>
      <w:r w:rsidRPr="003E6FBC">
        <w:rPr>
          <w:rFonts w:eastAsia="Arial" w:cs="Times New Roman"/>
          <w:color w:val="000000"/>
          <w:lang w:eastAsia="pl-PL"/>
        </w:rPr>
        <w:t>– łączna cena zamówienia brutto badanej oferty.</w:t>
      </w:r>
    </w:p>
    <w:p w14:paraId="743094D3" w14:textId="77777777" w:rsidR="00A05071" w:rsidRPr="003E6FBC" w:rsidRDefault="00A05071" w:rsidP="00A05071">
      <w:pPr>
        <w:spacing w:after="0" w:line="276" w:lineRule="auto"/>
        <w:ind w:left="862" w:hanging="10"/>
        <w:jc w:val="both"/>
        <w:rPr>
          <w:rFonts w:eastAsia="Arial" w:cs="Times New Roman"/>
          <w:color w:val="000000"/>
          <w:lang w:eastAsia="pl-PL"/>
        </w:rPr>
      </w:pPr>
    </w:p>
    <w:p w14:paraId="06CA6375" w14:textId="1B7D1CB4" w:rsidR="00A05071" w:rsidRPr="003E6FBC" w:rsidRDefault="00A05071" w:rsidP="00016BBE">
      <w:pPr>
        <w:pStyle w:val="Akapitzlist"/>
        <w:numPr>
          <w:ilvl w:val="0"/>
          <w:numId w:val="8"/>
        </w:numPr>
        <w:spacing w:after="0" w:line="276" w:lineRule="auto"/>
        <w:jc w:val="both"/>
        <w:rPr>
          <w:rFonts w:cs="Times New Roman"/>
        </w:rPr>
      </w:pPr>
      <w:r w:rsidRPr="003E6FBC">
        <w:rPr>
          <w:rFonts w:cs="Times New Roman"/>
        </w:rPr>
        <w:t>W kryterium „</w:t>
      </w:r>
      <w:r w:rsidRPr="003E6FBC">
        <w:rPr>
          <w:rFonts w:cs="Times New Roman"/>
          <w:b/>
        </w:rPr>
        <w:t>termin gotowości do rozpoczęcia prac od dnia wskazanego przez Zamawiającego na podsta</w:t>
      </w:r>
      <w:r w:rsidR="003E6FBC" w:rsidRPr="003E6FBC">
        <w:rPr>
          <w:rFonts w:cs="Times New Roman"/>
          <w:b/>
        </w:rPr>
        <w:t>w</w:t>
      </w:r>
      <w:r w:rsidRPr="003E6FBC">
        <w:rPr>
          <w:rFonts w:cs="Times New Roman"/>
          <w:b/>
        </w:rPr>
        <w:t>ie wizji lokalnej</w:t>
      </w:r>
      <w:r w:rsidRPr="003E6FBC">
        <w:rPr>
          <w:rFonts w:cs="Times New Roman"/>
        </w:rPr>
        <w:t xml:space="preserve">” ocena oferty zostanie dokonana na podstawie terminu podanego w formularzu ofertowym. Termin gotowości do rozpoczęcia prac może wynosić </w:t>
      </w:r>
      <w:r w:rsidRPr="003E6FBC">
        <w:rPr>
          <w:rFonts w:cs="Times New Roman"/>
          <w:b/>
        </w:rPr>
        <w:t>od 1 do 5 dni kalendarzowych</w:t>
      </w:r>
      <w:r w:rsidRPr="003E6FBC">
        <w:rPr>
          <w:rFonts w:cs="Times New Roman"/>
        </w:rPr>
        <w:t xml:space="preserve">, liczonych od dnia wskazanego przez Zamawiającego na podstawie wizji lokalnej. </w:t>
      </w:r>
    </w:p>
    <w:p w14:paraId="1D563C46"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Obliczenie liczby punktów przyznanych każdej ofercie w ww. kryterium nastąpi na podstawie wzoru:</w:t>
      </w:r>
    </w:p>
    <w:p w14:paraId="105308D2" w14:textId="77777777" w:rsidR="00A05071" w:rsidRPr="003E6FBC" w:rsidRDefault="00A05071" w:rsidP="00A05071">
      <w:pPr>
        <w:spacing w:after="0" w:line="276" w:lineRule="auto"/>
        <w:ind w:left="720"/>
        <w:contextualSpacing/>
        <w:jc w:val="both"/>
        <w:rPr>
          <w:rFonts w:cs="Times New Roman"/>
        </w:rPr>
      </w:pPr>
      <w:r w:rsidRPr="003E6FBC">
        <w:rPr>
          <w:rFonts w:cs="Times New Roman"/>
          <w:b/>
        </w:rPr>
        <w:t xml:space="preserve">   </w:t>
      </w:r>
      <w:r w:rsidRPr="003E6FBC">
        <w:rPr>
          <w:rFonts w:eastAsia="Calibri" w:cs="Times New Roman"/>
          <w:noProof/>
          <w:color w:val="000000"/>
          <w:lang w:eastAsia="pl-PL"/>
        </w:rPr>
        <mc:AlternateContent>
          <mc:Choice Requires="wpc">
            <w:drawing>
              <wp:inline distT="0" distB="0" distL="0" distR="0" wp14:anchorId="0EF38EB6" wp14:editId="30B6888D">
                <wp:extent cx="3007360" cy="740410"/>
                <wp:effectExtent l="0" t="0" r="2540" b="2540"/>
                <wp:docPr id="51" name="Kanwa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8"/>
                        <wps:cNvCnPr>
                          <a:cxnSpLocks noChangeShapeType="1"/>
                        </wps:cNvCnPr>
                        <wps:spPr bwMode="auto">
                          <a:xfrm>
                            <a:off x="654685" y="314325"/>
                            <a:ext cx="3771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9"/>
                        <wps:cNvSpPr>
                          <a:spLocks noChangeArrowheads="1"/>
                        </wps:cNvSpPr>
                        <wps:spPr bwMode="auto">
                          <a:xfrm>
                            <a:off x="2388235"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EF44"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0" name="Rectangle 10"/>
                        <wps:cNvSpPr>
                          <a:spLocks noChangeArrowheads="1"/>
                        </wps:cNvSpPr>
                        <wps:spPr bwMode="auto">
                          <a:xfrm>
                            <a:off x="2388235"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E9AE"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1" name="Rectangle 11"/>
                        <wps:cNvSpPr>
                          <a:spLocks noChangeArrowheads="1"/>
                        </wps:cNvSpPr>
                        <wps:spPr bwMode="auto">
                          <a:xfrm>
                            <a:off x="2388235"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9A4B" w14:textId="77777777" w:rsidR="00A05071" w:rsidRDefault="00A05071" w:rsidP="00A05071">
                              <w:pPr>
                                <w:jc w:val="center"/>
                              </w:pPr>
                              <w:r>
                                <w:rPr>
                                  <w:rFonts w:ascii="Symbol" w:hAnsi="Symbol" w:cs="Symbol"/>
                                  <w:sz w:val="32"/>
                                  <w:szCs w:val="32"/>
                                  <w:lang w:val="en-US"/>
                                </w:rPr>
                                <w:t></w:t>
                              </w:r>
                            </w:p>
                          </w:txbxContent>
                        </wps:txbx>
                        <wps:bodyPr rot="0" vert="horz" wrap="none" lIns="0" tIns="0" rIns="0" bIns="0" anchor="t" anchorCtr="0">
                          <a:spAutoFit/>
                        </wps:bodyPr>
                      </wps:wsp>
                      <wps:wsp>
                        <wps:cNvPr id="32" name="Rectangle 12"/>
                        <wps:cNvSpPr>
                          <a:spLocks noChangeArrowheads="1"/>
                        </wps:cNvSpPr>
                        <wps:spPr bwMode="auto">
                          <a:xfrm>
                            <a:off x="2388235"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002C"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3" name="Rectangle 13"/>
                        <wps:cNvSpPr>
                          <a:spLocks noChangeArrowheads="1"/>
                        </wps:cNvSpPr>
                        <wps:spPr bwMode="auto">
                          <a:xfrm>
                            <a:off x="547370" y="243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520E"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4" name="Rectangle 14"/>
                        <wps:cNvSpPr>
                          <a:spLocks noChangeArrowheads="1"/>
                        </wps:cNvSpPr>
                        <wps:spPr bwMode="auto">
                          <a:xfrm>
                            <a:off x="547370" y="154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B429"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5" name="Rectangle 15"/>
                        <wps:cNvSpPr>
                          <a:spLocks noChangeArrowheads="1"/>
                        </wps:cNvSpPr>
                        <wps:spPr bwMode="auto">
                          <a:xfrm>
                            <a:off x="547370" y="3702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50E7"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6" name="Rectangle 16"/>
                        <wps:cNvSpPr>
                          <a:spLocks noChangeArrowheads="1"/>
                        </wps:cNvSpPr>
                        <wps:spPr bwMode="auto">
                          <a:xfrm>
                            <a:off x="547370" y="27305"/>
                            <a:ext cx="7810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76BF"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7" name="Rectangle 17"/>
                        <wps:cNvSpPr>
                          <a:spLocks noChangeArrowheads="1"/>
                        </wps:cNvSpPr>
                        <wps:spPr bwMode="auto">
                          <a:xfrm>
                            <a:off x="163703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6C81"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8" name="Rectangle 18"/>
                        <wps:cNvSpPr>
                          <a:spLocks noChangeArrowheads="1"/>
                        </wps:cNvSpPr>
                        <wps:spPr bwMode="auto">
                          <a:xfrm>
                            <a:off x="107442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7905"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39" name="Rectangle 19"/>
                        <wps:cNvSpPr>
                          <a:spLocks noChangeArrowheads="1"/>
                        </wps:cNvSpPr>
                        <wps:spPr bwMode="auto">
                          <a:xfrm>
                            <a:off x="391160" y="164465"/>
                            <a:ext cx="11176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5483" w14:textId="77777777" w:rsidR="00A05071" w:rsidRDefault="00A05071" w:rsidP="00A05071">
                              <w:r>
                                <w:rPr>
                                  <w:rFonts w:ascii="Symbol" w:hAnsi="Symbol" w:cs="Symbol"/>
                                  <w:sz w:val="32"/>
                                  <w:szCs w:val="32"/>
                                  <w:lang w:val="en-US"/>
                                </w:rPr>
                                <w:t></w:t>
                              </w:r>
                            </w:p>
                          </w:txbxContent>
                        </wps:txbx>
                        <wps:bodyPr rot="0" vert="horz" wrap="none" lIns="0" tIns="0" rIns="0" bIns="0" anchor="t" anchorCtr="0">
                          <a:spAutoFit/>
                        </wps:bodyPr>
                      </wps:wsp>
                      <wps:wsp>
                        <wps:cNvPr id="40" name="Rectangle 20"/>
                        <wps:cNvSpPr>
                          <a:spLocks noChangeArrowheads="1"/>
                        </wps:cNvSpPr>
                        <wps:spPr bwMode="auto">
                          <a:xfrm>
                            <a:off x="2104390" y="187325"/>
                            <a:ext cx="2959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1F90F" w14:textId="77777777" w:rsidR="00A05071" w:rsidRDefault="00A05071" w:rsidP="00A05071">
                              <w:proofErr w:type="spellStart"/>
                              <w:r>
                                <w:rPr>
                                  <w:rFonts w:ascii="Times New Roman" w:hAnsi="Times New Roman" w:cs="Times New Roman"/>
                                  <w:i/>
                                  <w:iCs/>
                                  <w:sz w:val="32"/>
                                  <w:szCs w:val="32"/>
                                  <w:lang w:val="en-US"/>
                                </w:rPr>
                                <w:t>pkt</w:t>
                              </w:r>
                              <w:proofErr w:type="spellEnd"/>
                            </w:p>
                          </w:txbxContent>
                        </wps:txbx>
                        <wps:bodyPr rot="0" vert="horz" wrap="none" lIns="0" tIns="0" rIns="0" bIns="0" anchor="t" anchorCtr="0">
                          <a:spAutoFit/>
                        </wps:bodyPr>
                      </wps:wsp>
                      <wps:wsp>
                        <wps:cNvPr id="41" name="Rectangle 21"/>
                        <wps:cNvSpPr>
                          <a:spLocks noChangeArrowheads="1"/>
                        </wps:cNvSpPr>
                        <wps:spPr bwMode="auto">
                          <a:xfrm>
                            <a:off x="742315" y="340995"/>
                            <a:ext cx="1943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C9BA0" w14:textId="77777777" w:rsidR="00A05071" w:rsidRDefault="00A05071" w:rsidP="00A05071">
                              <w:r>
                                <w:rPr>
                                  <w:rFonts w:ascii="Times New Roman" w:hAnsi="Times New Roman" w:cs="Times New Roman"/>
                                  <w:i/>
                                  <w:iCs/>
                                  <w:sz w:val="32"/>
                                  <w:szCs w:val="32"/>
                                  <w:lang w:val="en-US"/>
                                </w:rPr>
                                <w:t>D</w:t>
                              </w:r>
                            </w:p>
                          </w:txbxContent>
                        </wps:txbx>
                        <wps:bodyPr rot="0" vert="horz" wrap="none" lIns="0" tIns="0" rIns="0" bIns="0" anchor="t" anchorCtr="0">
                          <a:spAutoFit/>
                        </wps:bodyPr>
                      </wps:wsp>
                      <wps:wsp>
                        <wps:cNvPr id="42" name="Rectangle 22"/>
                        <wps:cNvSpPr>
                          <a:spLocks noChangeArrowheads="1"/>
                        </wps:cNvSpPr>
                        <wps:spPr bwMode="auto">
                          <a:xfrm>
                            <a:off x="662305" y="64135"/>
                            <a:ext cx="1943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279C" w14:textId="77777777" w:rsidR="00A05071" w:rsidRDefault="00A05071" w:rsidP="00A05071">
                              <w:r>
                                <w:rPr>
                                  <w:rFonts w:ascii="Times New Roman" w:hAnsi="Times New Roman" w:cs="Times New Roman"/>
                                  <w:i/>
                                  <w:iCs/>
                                  <w:sz w:val="32"/>
                                  <w:szCs w:val="32"/>
                                  <w:lang w:val="en-US"/>
                                </w:rPr>
                                <w:t>D</w:t>
                              </w:r>
                            </w:p>
                          </w:txbxContent>
                        </wps:txbx>
                        <wps:bodyPr rot="0" vert="horz" wrap="none" lIns="0" tIns="0" rIns="0" bIns="0" anchor="t" anchorCtr="0">
                          <a:spAutoFit/>
                        </wps:bodyPr>
                      </wps:wsp>
                      <wps:wsp>
                        <wps:cNvPr id="43" name="Rectangle 23"/>
                        <wps:cNvSpPr>
                          <a:spLocks noChangeArrowheads="1"/>
                        </wps:cNvSpPr>
                        <wps:spPr bwMode="auto">
                          <a:xfrm>
                            <a:off x="38100" y="187325"/>
                            <a:ext cx="17208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6762" w14:textId="77777777" w:rsidR="00A05071" w:rsidRDefault="00A05071" w:rsidP="00A05071">
                              <w:r>
                                <w:rPr>
                                  <w:rFonts w:ascii="Times New Roman" w:hAnsi="Times New Roman" w:cs="Times New Roman"/>
                                  <w:i/>
                                  <w:iCs/>
                                  <w:sz w:val="32"/>
                                  <w:szCs w:val="32"/>
                                  <w:lang w:val="en-US"/>
                                </w:rPr>
                                <w:t>P</w:t>
                              </w:r>
                            </w:p>
                          </w:txbxContent>
                        </wps:txbx>
                        <wps:bodyPr rot="0" vert="horz" wrap="none" lIns="0" tIns="0" rIns="0" bIns="0" anchor="t" anchorCtr="0">
                          <a:spAutoFit/>
                        </wps:bodyPr>
                      </wps:wsp>
                      <wps:wsp>
                        <wps:cNvPr id="44" name="Rectangle 24"/>
                        <wps:cNvSpPr>
                          <a:spLocks noChangeArrowheads="1"/>
                        </wps:cNvSpPr>
                        <wps:spPr bwMode="auto">
                          <a:xfrm>
                            <a:off x="882650" y="46355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0108" w14:textId="77777777" w:rsidR="00A05071" w:rsidRDefault="00A05071" w:rsidP="00A05071">
                              <w:proofErr w:type="spellStart"/>
                              <w:r>
                                <w:rPr>
                                  <w:rFonts w:ascii="Times New Roman" w:hAnsi="Times New Roman" w:cs="Times New Roman"/>
                                  <w:i/>
                                  <w:iCs/>
                                  <w:sz w:val="18"/>
                                  <w:szCs w:val="18"/>
                                  <w:lang w:val="en-US"/>
                                </w:rPr>
                                <w:t>i</w:t>
                              </w:r>
                              <w:proofErr w:type="spellEnd"/>
                            </w:p>
                          </w:txbxContent>
                        </wps:txbx>
                        <wps:bodyPr rot="0" vert="horz" wrap="none" lIns="0" tIns="0" rIns="0" bIns="0" anchor="t" anchorCtr="0">
                          <a:spAutoFit/>
                        </wps:bodyPr>
                      </wps:wsp>
                      <wps:wsp>
                        <wps:cNvPr id="45" name="Rectangle 25"/>
                        <wps:cNvSpPr>
                          <a:spLocks noChangeArrowheads="1"/>
                        </wps:cNvSpPr>
                        <wps:spPr bwMode="auto">
                          <a:xfrm>
                            <a:off x="244475" y="309880"/>
                            <a:ext cx="59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64EFF" w14:textId="77777777" w:rsidR="00A05071" w:rsidRDefault="00A05071" w:rsidP="00A05071">
                              <w:proofErr w:type="spellStart"/>
                              <w:r>
                                <w:rPr>
                                  <w:rFonts w:ascii="Times New Roman" w:hAnsi="Times New Roman" w:cs="Times New Roman"/>
                                  <w:i/>
                                  <w:iCs/>
                                  <w:sz w:val="18"/>
                                  <w:szCs w:val="18"/>
                                  <w:lang w:val="en-US"/>
                                </w:rPr>
                                <w:t>i</w:t>
                              </w:r>
                              <w:proofErr w:type="spellEnd"/>
                            </w:p>
                          </w:txbxContent>
                        </wps:txbx>
                        <wps:bodyPr rot="0" vert="horz" wrap="none" lIns="0" tIns="0" rIns="0" bIns="0" anchor="t" anchorCtr="0">
                          <a:spAutoFit/>
                        </wps:bodyPr>
                      </wps:wsp>
                      <wps:wsp>
                        <wps:cNvPr id="46" name="Rectangle 26"/>
                        <wps:cNvSpPr>
                          <a:spLocks noChangeArrowheads="1"/>
                        </wps:cNvSpPr>
                        <wps:spPr bwMode="auto">
                          <a:xfrm>
                            <a:off x="1760855" y="187325"/>
                            <a:ext cx="3054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643A" w14:textId="77777777" w:rsidR="00A05071" w:rsidRDefault="00A05071" w:rsidP="00A05071">
                              <w:r>
                                <w:rPr>
                                  <w:rFonts w:ascii="Times New Roman" w:hAnsi="Times New Roman" w:cs="Times New Roman"/>
                                  <w:sz w:val="32"/>
                                  <w:szCs w:val="32"/>
                                  <w:lang w:val="en-US"/>
                                </w:rPr>
                                <w:t>100</w:t>
                              </w:r>
                            </w:p>
                          </w:txbxContent>
                        </wps:txbx>
                        <wps:bodyPr rot="0" vert="horz" wrap="none" lIns="0" tIns="0" rIns="0" bIns="0" anchor="t" anchorCtr="0">
                          <a:spAutoFit/>
                        </wps:bodyPr>
                      </wps:wsp>
                      <wps:wsp>
                        <wps:cNvPr id="47" name="Rectangle 27"/>
                        <wps:cNvSpPr>
                          <a:spLocks noChangeArrowheads="1"/>
                        </wps:cNvSpPr>
                        <wps:spPr bwMode="auto">
                          <a:xfrm>
                            <a:off x="1437640" y="187325"/>
                            <a:ext cx="16954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EBE0" w14:textId="77777777" w:rsidR="00A05071" w:rsidRDefault="00A05071" w:rsidP="00A05071">
                              <w:r>
                                <w:rPr>
                                  <w:rFonts w:ascii="Times New Roman" w:hAnsi="Times New Roman" w:cs="Times New Roman"/>
                                  <w:sz w:val="32"/>
                                  <w:szCs w:val="32"/>
                                  <w:lang w:val="en-US"/>
                                </w:rPr>
                                <w:t>%</w:t>
                              </w:r>
                            </w:p>
                          </w:txbxContent>
                        </wps:txbx>
                        <wps:bodyPr rot="0" vert="horz" wrap="none" lIns="0" tIns="0" rIns="0" bIns="0" anchor="t" anchorCtr="0">
                          <a:spAutoFit/>
                        </wps:bodyPr>
                      </wps:wsp>
                      <wps:wsp>
                        <wps:cNvPr id="48" name="Rectangle 28"/>
                        <wps:cNvSpPr>
                          <a:spLocks noChangeArrowheads="1"/>
                        </wps:cNvSpPr>
                        <wps:spPr bwMode="auto">
                          <a:xfrm>
                            <a:off x="1228090" y="187325"/>
                            <a:ext cx="2038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ABF1" w14:textId="77777777" w:rsidR="00A05071" w:rsidRDefault="00A05071" w:rsidP="00A05071">
                              <w:r>
                                <w:rPr>
                                  <w:rFonts w:ascii="Times New Roman" w:hAnsi="Times New Roman" w:cs="Times New Roman"/>
                                  <w:sz w:val="32"/>
                                  <w:szCs w:val="32"/>
                                  <w:lang w:val="en-US"/>
                                </w:rPr>
                                <w:t>40</w:t>
                              </w:r>
                            </w:p>
                          </w:txbxContent>
                        </wps:txbx>
                        <wps:bodyPr rot="0" vert="horz" wrap="none" lIns="0" tIns="0" rIns="0" bIns="0" anchor="t" anchorCtr="0">
                          <a:spAutoFit/>
                        </wps:bodyPr>
                      </wps:wsp>
                      <wps:wsp>
                        <wps:cNvPr id="49" name="Rectangle 29"/>
                        <wps:cNvSpPr>
                          <a:spLocks noChangeArrowheads="1"/>
                        </wps:cNvSpPr>
                        <wps:spPr bwMode="auto">
                          <a:xfrm>
                            <a:off x="151765" y="187325"/>
                            <a:ext cx="1022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25E7" w14:textId="77777777" w:rsidR="00A05071" w:rsidRDefault="00A05071" w:rsidP="00A05071">
                              <w:r>
                                <w:rPr>
                                  <w:rFonts w:ascii="Times New Roman" w:hAnsi="Times New Roman" w:cs="Times New Roman"/>
                                  <w:sz w:val="32"/>
                                  <w:szCs w:val="32"/>
                                  <w:lang w:val="en-US"/>
                                </w:rPr>
                                <w:t>1</w:t>
                              </w:r>
                            </w:p>
                          </w:txbxContent>
                        </wps:txbx>
                        <wps:bodyPr rot="0" vert="horz" wrap="none" lIns="0" tIns="0" rIns="0" bIns="0" anchor="t" anchorCtr="0">
                          <a:spAutoFit/>
                        </wps:bodyPr>
                      </wps:wsp>
                      <wps:wsp>
                        <wps:cNvPr id="50" name="Rectangle 30"/>
                        <wps:cNvSpPr>
                          <a:spLocks noChangeArrowheads="1"/>
                        </wps:cNvSpPr>
                        <wps:spPr bwMode="auto">
                          <a:xfrm>
                            <a:off x="806450" y="186055"/>
                            <a:ext cx="178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D13B" w14:textId="77777777" w:rsidR="00A05071" w:rsidRDefault="00A05071" w:rsidP="00A05071">
                              <w:r>
                                <w:rPr>
                                  <w:rFonts w:ascii="Times New Roman" w:hAnsi="Times New Roman" w:cs="Times New Roman"/>
                                  <w:sz w:val="18"/>
                                  <w:szCs w:val="18"/>
                                  <w:lang w:val="en-US"/>
                                </w:rPr>
                                <w:t>min</w:t>
                              </w:r>
                            </w:p>
                          </w:txbxContent>
                        </wps:txbx>
                        <wps:bodyPr rot="0" vert="horz" wrap="none" lIns="0" tIns="0" rIns="0" bIns="0" anchor="t" anchorCtr="0">
                          <a:spAutoFit/>
                        </wps:bodyPr>
                      </wps:wsp>
                    </wpc:wpc>
                  </a:graphicData>
                </a:graphic>
              </wp:inline>
            </w:drawing>
          </mc:Choice>
          <mc:Fallback>
            <w:pict>
              <v:group w14:anchorId="0EF38EB6" id="Kanwa 51" o:spid="_x0000_s1051" editas="canvas" style="width:236.8pt;height:58.3pt;mso-position-horizontal-relative:char;mso-position-vertical-relative:line" coordsize="30073,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jYggYAAMJeAAAOAAAAZHJzL2Uyb0RvYy54bWzsXFuP4jYUfq/U/xDlnSW+5IaGWe3CUFXa&#10;tqvu9geYJEDUkEROdmC66n/vsU3MwITpals8I8U8gEMSx47P+fydi33zdr8tnPuMN3lVTl30xnOd&#10;rEyqNC/XU/ePz4tR5DpNy8qUFVWZTd2HrHHf3v74w82unmS42lRFmnEHKimbya6eupu2rSfjcZNs&#10;si1r3lR1VsLJVcW3rIVDvh6nnO2g9m0xxp4XjHcVT2teJVnTwL9zddK9lfWvVlnS/rZaNVnrFFMX&#10;2tbKby6/l+J7fHvDJmvO6k2eHJrBvqMVW5aX8FBd1Zy1zPnC8ydVbfOEV021at8k1XZcrVZ5ksk+&#10;QG+Qd9abGSvvWSM7k8Db6RoIpf+x3uVatLusFnlRwNsYQ+0T8Z/43cH4ZOJ0UZ5epP6R1x6u2dUw&#10;gE2th7L5b038tGF1JnveTJJf7z9yJ0+nLgZpKtkW5OhDXmZOJIZPPBiumJUfuWhjsi8/1R+q5M/G&#10;KavZhpXrTNb1+aGG25C4A5r96BZx0NTwgOXulyqFa9iXtpJjuV/xragSRsnZT93Ap0Hku87D1CWI&#10;Euwr4cn2rZPAaRKGKAYRS+C8lKsxm3Q11Lxpf8qqrSMKU7eAxssnsPsPTStaxCbdJSfvWbxmZzd1&#10;owhqFmeaqshTMVLygK+Xs4I790wIt/zI7p1dJmqes2ajrpM1qJbz6kuZwtPZZJOx9O5QblleqDK0&#10;So07dBHaKS4UnZVi/TX24rvoLqIjioO7EfXm89G7xYyOggUK/TmZz2Zz9LdoM6KTTZ6mWSma3akY&#10;ot8mHgdlV8qhleworKe1yxcJTex+ZaPlaIsBVqKyrNKHj7yTApBY9ff1RTfuRPd3ACUQyyJzYjEO&#10;B2H8JFsIQ3cmvO84r3ZifEChTqRX3fDN0otJFGGixBeD9Hpn4htGCP6S0ktC73D6sghz6MQ3i7CQ&#10;nEdj9kql6rJuLeTnqW6NL4nfiaIgTL33OB4tgigc0QX1R3HoRSMPxe/jwKMxnS9OFUVim5oS4QHf&#10;qygCN2IfUEq8/ct9u4wb27yFqbnIt4A/GlwuY4XWc9H8TgO73z5NbPfLvUJ13OmBUk6HVwCSAKXA&#10;K6CwqfhfrrODOXrqlkAiXKf4uQRtENN5V+BdYdkVWJnAjVO3dR1VnLVy2pdvo34HGL/IJfQKDVLP&#10;hcaKA3OYQKALajo7YgKSc8cLgALyKbGgsD6bai4rjgWF64ICGSoooB5QkDP/C4DCkQqoKU0QXcsU&#10;LCicEgpzTIEOFRRwDyho2gTmr1HzIbREobRE4XmvgzlMkIbskcUPx3ogPZigWZMBTPBpCPxAOsSs&#10;R0E6pa3x8Kwn0hwmBEPlCbQHEzRpMosJ1qFgMeHfoxPmMCEcKiaAW/+Jl1GTJrOYYP0JFhNeEybo&#10;CPLQIg9BDyZo0mQWE7B1J0DmijUdXonpoIPyQ4OEsAcSNGcyAAkoAHYgQqKQQIMCSoOzDAWEUBjA&#10;aZFgc+QRNkVBpv/YaORVo5EglodUnaGhgs64e5SioFmTCVTwQkqxRQWZKNqfDmfDkS8UjiQ6LD80&#10;VOhJZkSaOBlABRIjJLiApQpZlxBvDYjXYUAQHZYfGChQ0MdzPyNM3AZTnJFHiUjBF6gQhU8y9HHs&#10;x5BeqQwInwSxNDCsAWENiOvnOBMdmB8aKvSkM2LNmwxQhZBigtS6B0K9WCn9MZsRxZRYULiwqMh6&#10;Fa7rVdCR+aGBQk86I9a8yQAoBAEWOYyCKQQUwbIoYCkWE7yxXmJnfQov5VPQkfmhYUJPOiPWrMkA&#10;JhBYAXnZeEAh9sTqXxl9sMbDpHm8+NjyhOvyBB2ZHxom9KQzYk2aDGACrJkOfAUKNCA+FE+Igh97&#10;/gETjhnQ1qFgHQoGHAo6ND80TACFe+Jm1KTJACZgSmmobAfixVFkMcGGHl5J6EEH5oeGCT3pjFiT&#10;JgOYIDKTIkEFLoQewNlAxeYr1nro2brIWg/XtR50YH5oqNCT0Yg1bTKBCpSEgQiLXkAFBCFIalGh&#10;f0MziwpXRQUQy2FmNNKejEbYV9BcmgLCOPKeS1PwSGS5go1IPtrp0dgiSaoj80PjCj0ZjVgTJxNc&#10;wQcb4rIBgTwsd2+0BoQ1IA7bv5oDBR2ZHxgoCM//uavxuBLEAChEXkAP4QcUBSLWcBJ+QGGkvQo2&#10;/gC7nNqYpDlQ0KH51wMKaj/yOpG7zh42dRc7sT8+lpu8Hreev/0HAAD//wMAUEsDBBQABgAIAAAA&#10;IQBoF34b2gAAAAUBAAAPAAAAZHJzL2Rvd25yZXYueG1sTI/BTsMwEETvSP0Haytxo06hSlGIU5VK&#10;XEEEuDvxNklrr9PYaQNfz8IFLiOtZjTzNt9MzoozDqHzpGC5SEAg1d501Ch4f3u6uQcRoiajrSdU&#10;8IkBNsXsKteZ8Rd6xXMZG8ElFDKtoI2xz6QMdYtOh4Xvkdjb+8HpyOfQSDPoC5c7K2+TJJVOd8QL&#10;re5x12J9LEen4MWc7O5x9TV+VBP6Q9lXx2daK3U9n7YPICJO8S8MP/iMDgUzVX4kE4RVwI/EX2Vv&#10;tb5LQVQcWqYpyCKX/+mLbwAAAP//AwBQSwECLQAUAAYACAAAACEAtoM4kv4AAADhAQAAEwAAAAAA&#10;AAAAAAAAAAAAAAAAW0NvbnRlbnRfVHlwZXNdLnhtbFBLAQItABQABgAIAAAAIQA4/SH/1gAAAJQB&#10;AAALAAAAAAAAAAAAAAAAAC8BAABfcmVscy8ucmVsc1BLAQItABQABgAIAAAAIQBrx4jYggYAAMJe&#10;AAAOAAAAAAAAAAAAAAAAAC4CAABkcnMvZTJvRG9jLnhtbFBLAQItABQABgAIAAAAIQBoF34b2gAA&#10;AAUBAAAPAAAAAAAAAAAAAAAAANwIAABkcnMvZG93bnJldi54bWxQSwUGAAAAAAQABADzAAAA4wkA&#10;AAAA&#10;">
                <v:shape id="_x0000_s1052" type="#_x0000_t75" style="position:absolute;width:30073;height:7404;visibility:visible;mso-wrap-style:square">
                  <v:fill o:detectmouseclick="t"/>
                  <v:path o:connecttype="none"/>
                </v:shape>
                <v:line id="Line 8" o:spid="_x0000_s1053" style="position:absolute;visibility:visible;mso-wrap-style:square" from="6546,3143" to="1031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VKMAAAADbAAAADwAAAGRycy9kb3ducmV2LnhtbERPzYrCMBC+C/sOYYS9iKZ60NI1iisI&#10;3Yta9QGGZmzLJpPaZLX79uYgePz4/pfr3hpxp843jhVMJwkI4tLphisFl/NunILwAVmjcUwK/snD&#10;evUxWGKm3YMLup9CJWII+wwV1CG0mZS+rMmin7iWOHJX11kMEXaV1B0+Yrg1cpYkc2mx4dhQY0vb&#10;msrf059VMEqLyyEvv+013Z9/bkeTL5zJlfoc9psvEIH68Ba/3Ll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MlSjAAAAA2wAAAA8AAAAAAAAAAAAAAAAA&#10;oQIAAGRycy9kb3ducmV2LnhtbFBLBQYAAAAABAAEAPkAAACOAwAAAAA=&#10;" strokeweight=".7pt"/>
                <v:rect id="Rectangle 9" o:spid="_x0000_s1054" style="position:absolute;left:23882;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B4AEF44" w14:textId="77777777" w:rsidR="00A05071" w:rsidRDefault="00A05071" w:rsidP="00A05071">
                        <w:r>
                          <w:rPr>
                            <w:rFonts w:ascii="Symbol" w:hAnsi="Symbol" w:cs="Symbol"/>
                            <w:sz w:val="32"/>
                            <w:szCs w:val="32"/>
                            <w:lang w:val="en-US"/>
                          </w:rPr>
                          <w:t></w:t>
                        </w:r>
                      </w:p>
                    </w:txbxContent>
                  </v:textbox>
                </v:rect>
                <v:rect id="Rectangle 10" o:spid="_x0000_s1055" style="position:absolute;left:23882;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34C9E9AE" w14:textId="77777777" w:rsidR="00A05071" w:rsidRDefault="00A05071" w:rsidP="00A05071">
                        <w:r>
                          <w:rPr>
                            <w:rFonts w:ascii="Symbol" w:hAnsi="Symbol" w:cs="Symbol"/>
                            <w:sz w:val="32"/>
                            <w:szCs w:val="32"/>
                            <w:lang w:val="en-US"/>
                          </w:rPr>
                          <w:t></w:t>
                        </w:r>
                      </w:p>
                    </w:txbxContent>
                  </v:textbox>
                </v:rect>
                <v:rect id="Rectangle 11" o:spid="_x0000_s1056" style="position:absolute;left:23882;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1169A4B" w14:textId="77777777" w:rsidR="00A05071" w:rsidRDefault="00A05071" w:rsidP="00A05071">
                        <w:pPr>
                          <w:jc w:val="center"/>
                        </w:pPr>
                        <w:r>
                          <w:rPr>
                            <w:rFonts w:ascii="Symbol" w:hAnsi="Symbol" w:cs="Symbol"/>
                            <w:sz w:val="32"/>
                            <w:szCs w:val="32"/>
                            <w:lang w:val="en-US"/>
                          </w:rPr>
                          <w:t></w:t>
                        </w:r>
                      </w:p>
                    </w:txbxContent>
                  </v:textbox>
                </v:rect>
                <v:rect id="Rectangle 12" o:spid="_x0000_s1057" style="position:absolute;left:23882;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1B2A002C" w14:textId="77777777" w:rsidR="00A05071" w:rsidRDefault="00A05071" w:rsidP="00A05071">
                        <w:r>
                          <w:rPr>
                            <w:rFonts w:ascii="Symbol" w:hAnsi="Symbol" w:cs="Symbol"/>
                            <w:sz w:val="32"/>
                            <w:szCs w:val="32"/>
                            <w:lang w:val="en-US"/>
                          </w:rPr>
                          <w:t></w:t>
                        </w:r>
                      </w:p>
                    </w:txbxContent>
                  </v:textbox>
                </v:rect>
                <v:rect id="Rectangle 13" o:spid="_x0000_s1058" style="position:absolute;left:5473;top:243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3555520E" w14:textId="77777777" w:rsidR="00A05071" w:rsidRDefault="00A05071" w:rsidP="00A05071">
                        <w:r>
                          <w:rPr>
                            <w:rFonts w:ascii="Symbol" w:hAnsi="Symbol" w:cs="Symbol"/>
                            <w:sz w:val="32"/>
                            <w:szCs w:val="32"/>
                            <w:lang w:val="en-US"/>
                          </w:rPr>
                          <w:t></w:t>
                        </w:r>
                      </w:p>
                    </w:txbxContent>
                  </v:textbox>
                </v:rect>
                <v:rect id="Rectangle 14" o:spid="_x0000_s1059" style="position:absolute;left:5473;top:154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2539B429" w14:textId="77777777" w:rsidR="00A05071" w:rsidRDefault="00A05071" w:rsidP="00A05071">
                        <w:r>
                          <w:rPr>
                            <w:rFonts w:ascii="Symbol" w:hAnsi="Symbol" w:cs="Symbol"/>
                            <w:sz w:val="32"/>
                            <w:szCs w:val="32"/>
                            <w:lang w:val="en-US"/>
                          </w:rPr>
                          <w:t></w:t>
                        </w:r>
                      </w:p>
                    </w:txbxContent>
                  </v:textbox>
                </v:rect>
                <v:rect id="Rectangle 15" o:spid="_x0000_s1060" style="position:absolute;left:5473;top:3702;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1C150E7" w14:textId="77777777" w:rsidR="00A05071" w:rsidRDefault="00A05071" w:rsidP="00A05071">
                        <w:r>
                          <w:rPr>
                            <w:rFonts w:ascii="Symbol" w:hAnsi="Symbol" w:cs="Symbol"/>
                            <w:sz w:val="32"/>
                            <w:szCs w:val="32"/>
                            <w:lang w:val="en-US"/>
                          </w:rPr>
                          <w:t></w:t>
                        </w:r>
                      </w:p>
                    </w:txbxContent>
                  </v:textbox>
                </v:rect>
                <v:rect id="Rectangle 16" o:spid="_x0000_s1061" style="position:absolute;left:5473;top:273;width:781;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604976BF" w14:textId="77777777" w:rsidR="00A05071" w:rsidRDefault="00A05071" w:rsidP="00A05071">
                        <w:r>
                          <w:rPr>
                            <w:rFonts w:ascii="Symbol" w:hAnsi="Symbol" w:cs="Symbol"/>
                            <w:sz w:val="32"/>
                            <w:szCs w:val="32"/>
                            <w:lang w:val="en-US"/>
                          </w:rPr>
                          <w:t></w:t>
                        </w:r>
                      </w:p>
                    </w:txbxContent>
                  </v:textbox>
                </v:rect>
                <v:rect id="Rectangle 17" o:spid="_x0000_s1062" style="position:absolute;left:16370;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D5D6C81" w14:textId="77777777" w:rsidR="00A05071" w:rsidRDefault="00A05071" w:rsidP="00A05071">
                        <w:r>
                          <w:rPr>
                            <w:rFonts w:ascii="Symbol" w:hAnsi="Symbol" w:cs="Symbol"/>
                            <w:sz w:val="32"/>
                            <w:szCs w:val="32"/>
                            <w:lang w:val="en-US"/>
                          </w:rPr>
                          <w:t></w:t>
                        </w:r>
                      </w:p>
                    </w:txbxContent>
                  </v:textbox>
                </v:rect>
                <v:rect id="Rectangle 18" o:spid="_x0000_s1063" style="position:absolute;left:10744;top:1644;width:1117;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04187905" w14:textId="77777777" w:rsidR="00A05071" w:rsidRDefault="00A05071" w:rsidP="00A05071">
                        <w:r>
                          <w:rPr>
                            <w:rFonts w:ascii="Symbol" w:hAnsi="Symbol" w:cs="Symbol"/>
                            <w:sz w:val="32"/>
                            <w:szCs w:val="32"/>
                            <w:lang w:val="en-US"/>
                          </w:rPr>
                          <w:t></w:t>
                        </w:r>
                      </w:p>
                    </w:txbxContent>
                  </v:textbox>
                </v:rect>
                <v:rect id="Rectangle 19" o:spid="_x0000_s1064" style="position:absolute;left:3911;top:1644;width:1118;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39E75483" w14:textId="77777777" w:rsidR="00A05071" w:rsidRDefault="00A05071" w:rsidP="00A05071">
                        <w:r>
                          <w:rPr>
                            <w:rFonts w:ascii="Symbol" w:hAnsi="Symbol" w:cs="Symbol"/>
                            <w:sz w:val="32"/>
                            <w:szCs w:val="32"/>
                            <w:lang w:val="en-US"/>
                          </w:rPr>
                          <w:t></w:t>
                        </w:r>
                      </w:p>
                    </w:txbxContent>
                  </v:textbox>
                </v:rect>
                <v:rect id="Rectangle 20" o:spid="_x0000_s1065" style="position:absolute;left:21043;top:1873;width:296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7AA1F90F" w14:textId="77777777" w:rsidR="00A05071" w:rsidRDefault="00A05071" w:rsidP="00A05071">
                        <w:proofErr w:type="spellStart"/>
                        <w:r>
                          <w:rPr>
                            <w:rFonts w:ascii="Times New Roman" w:hAnsi="Times New Roman" w:cs="Times New Roman"/>
                            <w:i/>
                            <w:iCs/>
                            <w:sz w:val="32"/>
                            <w:szCs w:val="32"/>
                            <w:lang w:val="en-US"/>
                          </w:rPr>
                          <w:t>pkt</w:t>
                        </w:r>
                        <w:proofErr w:type="spellEnd"/>
                      </w:p>
                    </w:txbxContent>
                  </v:textbox>
                </v:rect>
                <v:rect id="Rectangle 21" o:spid="_x0000_s1066" style="position:absolute;left:7423;top:3409;width:194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32DC9BA0" w14:textId="77777777" w:rsidR="00A05071" w:rsidRDefault="00A05071" w:rsidP="00A05071">
                        <w:r>
                          <w:rPr>
                            <w:rFonts w:ascii="Times New Roman" w:hAnsi="Times New Roman" w:cs="Times New Roman"/>
                            <w:i/>
                            <w:iCs/>
                            <w:sz w:val="32"/>
                            <w:szCs w:val="32"/>
                            <w:lang w:val="en-US"/>
                          </w:rPr>
                          <w:t>D</w:t>
                        </w:r>
                      </w:p>
                    </w:txbxContent>
                  </v:textbox>
                </v:rect>
                <v:rect id="Rectangle 22" o:spid="_x0000_s1067" style="position:absolute;left:6623;top:641;width:194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544B279C" w14:textId="77777777" w:rsidR="00A05071" w:rsidRDefault="00A05071" w:rsidP="00A05071">
                        <w:r>
                          <w:rPr>
                            <w:rFonts w:ascii="Times New Roman" w:hAnsi="Times New Roman" w:cs="Times New Roman"/>
                            <w:i/>
                            <w:iCs/>
                            <w:sz w:val="32"/>
                            <w:szCs w:val="32"/>
                            <w:lang w:val="en-US"/>
                          </w:rPr>
                          <w:t>D</w:t>
                        </w:r>
                      </w:p>
                    </w:txbxContent>
                  </v:textbox>
                </v:rect>
                <v:rect id="Rectangle 23" o:spid="_x0000_s1068" style="position:absolute;left:381;top:1873;width:172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23B6762" w14:textId="77777777" w:rsidR="00A05071" w:rsidRDefault="00A05071" w:rsidP="00A05071">
                        <w:r>
                          <w:rPr>
                            <w:rFonts w:ascii="Times New Roman" w:hAnsi="Times New Roman" w:cs="Times New Roman"/>
                            <w:i/>
                            <w:iCs/>
                            <w:sz w:val="32"/>
                            <w:szCs w:val="32"/>
                            <w:lang w:val="en-US"/>
                          </w:rPr>
                          <w:t>P</w:t>
                        </w:r>
                      </w:p>
                    </w:txbxContent>
                  </v:textbox>
                </v:rect>
                <v:rect id="Rectangle 24" o:spid="_x0000_s1069" style="position:absolute;left:8826;top:4635;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1BFA0108" w14:textId="77777777" w:rsidR="00A05071" w:rsidRDefault="00A05071" w:rsidP="00A05071">
                        <w:proofErr w:type="spellStart"/>
                        <w:r>
                          <w:rPr>
                            <w:rFonts w:ascii="Times New Roman" w:hAnsi="Times New Roman" w:cs="Times New Roman"/>
                            <w:i/>
                            <w:iCs/>
                            <w:sz w:val="18"/>
                            <w:szCs w:val="18"/>
                            <w:lang w:val="en-US"/>
                          </w:rPr>
                          <w:t>i</w:t>
                        </w:r>
                        <w:proofErr w:type="spellEnd"/>
                      </w:p>
                    </w:txbxContent>
                  </v:textbox>
                </v:rect>
                <v:rect id="Rectangle 25" o:spid="_x0000_s1070" style="position:absolute;left:2444;top:3098;width:5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61064EFF" w14:textId="77777777" w:rsidR="00A05071" w:rsidRDefault="00A05071" w:rsidP="00A05071">
                        <w:proofErr w:type="spellStart"/>
                        <w:r>
                          <w:rPr>
                            <w:rFonts w:ascii="Times New Roman" w:hAnsi="Times New Roman" w:cs="Times New Roman"/>
                            <w:i/>
                            <w:iCs/>
                            <w:sz w:val="18"/>
                            <w:szCs w:val="18"/>
                            <w:lang w:val="en-US"/>
                          </w:rPr>
                          <w:t>i</w:t>
                        </w:r>
                        <w:proofErr w:type="spellEnd"/>
                      </w:p>
                    </w:txbxContent>
                  </v:textbox>
                </v:rect>
                <v:rect id="Rectangle 26" o:spid="_x0000_s1071" style="position:absolute;left:17608;top:1873;width:305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4A11643A" w14:textId="77777777" w:rsidR="00A05071" w:rsidRDefault="00A05071" w:rsidP="00A05071">
                        <w:r>
                          <w:rPr>
                            <w:rFonts w:ascii="Times New Roman" w:hAnsi="Times New Roman" w:cs="Times New Roman"/>
                            <w:sz w:val="32"/>
                            <w:szCs w:val="32"/>
                            <w:lang w:val="en-US"/>
                          </w:rPr>
                          <w:t>100</w:t>
                        </w:r>
                      </w:p>
                    </w:txbxContent>
                  </v:textbox>
                </v:rect>
                <v:rect id="Rectangle 27" o:spid="_x0000_s1072" style="position:absolute;left:14376;top:1873;width:1695;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83EEBE0" w14:textId="77777777" w:rsidR="00A05071" w:rsidRDefault="00A05071" w:rsidP="00A05071">
                        <w:r>
                          <w:rPr>
                            <w:rFonts w:ascii="Times New Roman" w:hAnsi="Times New Roman" w:cs="Times New Roman"/>
                            <w:sz w:val="32"/>
                            <w:szCs w:val="32"/>
                            <w:lang w:val="en-US"/>
                          </w:rPr>
                          <w:t>%</w:t>
                        </w:r>
                      </w:p>
                    </w:txbxContent>
                  </v:textbox>
                </v:rect>
                <v:rect id="Rectangle 28" o:spid="_x0000_s1073" style="position:absolute;left:12280;top:1873;width:2039;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0EBABF1" w14:textId="77777777" w:rsidR="00A05071" w:rsidRDefault="00A05071" w:rsidP="00A05071">
                        <w:r>
                          <w:rPr>
                            <w:rFonts w:ascii="Times New Roman" w:hAnsi="Times New Roman" w:cs="Times New Roman"/>
                            <w:sz w:val="32"/>
                            <w:szCs w:val="32"/>
                            <w:lang w:val="en-US"/>
                          </w:rPr>
                          <w:t>40</w:t>
                        </w:r>
                      </w:p>
                    </w:txbxContent>
                  </v:textbox>
                </v:rect>
                <v:rect id="Rectangle 29" o:spid="_x0000_s1074" style="position:absolute;left:1517;top:1873;width:102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2C3025E7" w14:textId="77777777" w:rsidR="00A05071" w:rsidRDefault="00A05071" w:rsidP="00A05071">
                        <w:r>
                          <w:rPr>
                            <w:rFonts w:ascii="Times New Roman" w:hAnsi="Times New Roman" w:cs="Times New Roman"/>
                            <w:sz w:val="32"/>
                            <w:szCs w:val="32"/>
                            <w:lang w:val="en-US"/>
                          </w:rPr>
                          <w:t>1</w:t>
                        </w:r>
                      </w:p>
                    </w:txbxContent>
                  </v:textbox>
                </v:rect>
                <v:rect id="Rectangle 30" o:spid="_x0000_s1075" style="position:absolute;left:8064;top:1860;width:178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4E2AD13B" w14:textId="77777777" w:rsidR="00A05071" w:rsidRDefault="00A05071" w:rsidP="00A05071">
                        <w:r>
                          <w:rPr>
                            <w:rFonts w:ascii="Times New Roman" w:hAnsi="Times New Roman" w:cs="Times New Roman"/>
                            <w:sz w:val="18"/>
                            <w:szCs w:val="18"/>
                            <w:lang w:val="en-US"/>
                          </w:rPr>
                          <w:t>min</w:t>
                        </w:r>
                      </w:p>
                    </w:txbxContent>
                  </v:textbox>
                </v:rect>
                <w10:anchorlock/>
              </v:group>
            </w:pict>
          </mc:Fallback>
        </mc:AlternateContent>
      </w:r>
    </w:p>
    <w:p w14:paraId="5C862D64"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gdzie:</w:t>
      </w:r>
    </w:p>
    <w:p w14:paraId="22882BA6"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P2</w:t>
      </w:r>
      <w:r w:rsidRPr="003E6FBC">
        <w:rPr>
          <w:rFonts w:cs="Times New Roman"/>
          <w:vertAlign w:val="subscript"/>
        </w:rPr>
        <w:t xml:space="preserve">i </w:t>
      </w:r>
      <w:r w:rsidRPr="003E6FBC">
        <w:rPr>
          <w:rFonts w:cs="Times New Roman"/>
        </w:rPr>
        <w:t>– liczba punktów przyznanych ocenianej ofercie w kryterium „termin gotowości …”;</w:t>
      </w:r>
    </w:p>
    <w:p w14:paraId="5CFF3C5F" w14:textId="77777777" w:rsidR="00A05071" w:rsidRPr="003E6FBC" w:rsidRDefault="00A05071" w:rsidP="00A05071">
      <w:pPr>
        <w:spacing w:after="0" w:line="276" w:lineRule="auto"/>
        <w:ind w:left="720"/>
        <w:contextualSpacing/>
        <w:jc w:val="both"/>
        <w:rPr>
          <w:rFonts w:cs="Times New Roman"/>
        </w:rPr>
      </w:pPr>
      <w:r w:rsidRPr="003E6FBC">
        <w:rPr>
          <w:rFonts w:cs="Times New Roman"/>
          <w:vertAlign w:val="subscript"/>
        </w:rPr>
        <w:t>i</w:t>
      </w:r>
      <w:r w:rsidRPr="003E6FBC">
        <w:rPr>
          <w:rFonts w:cs="Times New Roman"/>
        </w:rPr>
        <w:t xml:space="preserve"> – numer ocenianej oferty;</w:t>
      </w:r>
    </w:p>
    <w:p w14:paraId="46BBE3C6" w14:textId="77777777" w:rsidR="00A05071" w:rsidRPr="003E6FBC" w:rsidRDefault="00A05071" w:rsidP="00A05071">
      <w:pPr>
        <w:spacing w:after="0" w:line="276" w:lineRule="auto"/>
        <w:ind w:left="720"/>
        <w:contextualSpacing/>
        <w:jc w:val="both"/>
        <w:rPr>
          <w:rFonts w:cs="Times New Roman"/>
        </w:rPr>
      </w:pPr>
      <w:r w:rsidRPr="003E6FBC">
        <w:rPr>
          <w:rFonts w:cs="Times New Roman"/>
        </w:rPr>
        <w:t>D</w:t>
      </w:r>
      <w:r w:rsidRPr="003E6FBC">
        <w:rPr>
          <w:rFonts w:cs="Times New Roman"/>
          <w:vertAlign w:val="subscript"/>
        </w:rPr>
        <w:t>i</w:t>
      </w:r>
      <w:r w:rsidRPr="003E6FBC">
        <w:rPr>
          <w:rFonts w:cs="Times New Roman"/>
        </w:rPr>
        <w:t xml:space="preserve"> – liczba dni kalendarzowych, w ciągu których Wykonawca rozpocznie działania w terenie od momentu powzięcia informacji od Zamawiającego (</w:t>
      </w:r>
      <w:r w:rsidRPr="003E6FBC">
        <w:rPr>
          <w:rFonts w:cs="Times New Roman"/>
          <w:b/>
        </w:rPr>
        <w:t>min. 1 dzień – max. 5 dni</w:t>
      </w:r>
      <w:r w:rsidRPr="003E6FBC">
        <w:rPr>
          <w:rFonts w:cs="Times New Roman"/>
        </w:rPr>
        <w:t>);</w:t>
      </w:r>
    </w:p>
    <w:p w14:paraId="311E05E9" w14:textId="77777777" w:rsidR="00A05071" w:rsidRPr="003E6FBC" w:rsidRDefault="00A05071" w:rsidP="00A05071">
      <w:pPr>
        <w:spacing w:after="0" w:line="276" w:lineRule="auto"/>
        <w:ind w:left="720"/>
        <w:contextualSpacing/>
        <w:jc w:val="both"/>
        <w:rPr>
          <w:rFonts w:cs="Times New Roman"/>
        </w:rPr>
      </w:pPr>
      <w:proofErr w:type="spellStart"/>
      <w:r w:rsidRPr="003E6FBC">
        <w:rPr>
          <w:rFonts w:cs="Times New Roman"/>
        </w:rPr>
        <w:t>D</w:t>
      </w:r>
      <w:r w:rsidRPr="003E6FBC">
        <w:rPr>
          <w:rFonts w:cs="Times New Roman"/>
          <w:vertAlign w:val="subscript"/>
        </w:rPr>
        <w:t>min</w:t>
      </w:r>
      <w:proofErr w:type="spellEnd"/>
      <w:r w:rsidRPr="003E6FBC">
        <w:rPr>
          <w:rFonts w:cs="Times New Roman"/>
        </w:rPr>
        <w:t xml:space="preserve"> – najniższa liczba dni kalendarzowych, w ciągu których Wykonawca podejmie działania w terenie od momentu powzięcia informacji od Zamawiającego, tj. 1 dzień.</w:t>
      </w:r>
    </w:p>
    <w:p w14:paraId="67D59375" w14:textId="77777777" w:rsidR="00A05071" w:rsidRPr="003E6FBC" w:rsidRDefault="00A05071" w:rsidP="00A05071">
      <w:pPr>
        <w:spacing w:after="13"/>
        <w:jc w:val="both"/>
        <w:rPr>
          <w:rFonts w:eastAsia="Arial" w:cs="Times New Roman"/>
          <w:color w:val="000000"/>
          <w:lang w:eastAsia="pl-PL"/>
        </w:rPr>
      </w:pPr>
    </w:p>
    <w:p w14:paraId="0786EB37" w14:textId="77777777" w:rsidR="00A05071" w:rsidRPr="003E6FBC" w:rsidRDefault="00A05071" w:rsidP="00A05071">
      <w:pPr>
        <w:spacing w:after="13"/>
        <w:jc w:val="both"/>
        <w:rPr>
          <w:rFonts w:eastAsia="Arial" w:cs="Times New Roman"/>
          <w:color w:val="000000"/>
          <w:lang w:eastAsia="pl-PL"/>
        </w:rPr>
      </w:pPr>
      <w:r w:rsidRPr="003E6FBC">
        <w:rPr>
          <w:rFonts w:eastAsia="Arial" w:cs="Times New Roman"/>
          <w:b/>
          <w:color w:val="000000"/>
          <w:lang w:eastAsia="pl-PL"/>
        </w:rPr>
        <w:t>Uwaga:</w:t>
      </w:r>
      <w:r w:rsidRPr="003E6FBC">
        <w:rPr>
          <w:rFonts w:eastAsia="Arial" w:cs="Times New Roman"/>
          <w:color w:val="000000"/>
          <w:lang w:eastAsia="pl-PL"/>
        </w:rPr>
        <w:t xml:space="preserve"> Zamawiający nie dopuszcza wskazania terminu „gotowości</w:t>
      </w:r>
      <w:r w:rsidRPr="003E6FBC">
        <w:t xml:space="preserve"> </w:t>
      </w:r>
      <w:r w:rsidRPr="003E6FBC">
        <w:rPr>
          <w:rFonts w:eastAsia="Arial" w:cs="Times New Roman"/>
          <w:color w:val="000000"/>
          <w:lang w:eastAsia="pl-PL"/>
        </w:rPr>
        <w:t>do rozpoczęcia prac od dnia wskazanego przez Zamawiającego na podstawie wizji lokalnej” dłuższego niż 5 dni.</w:t>
      </w:r>
    </w:p>
    <w:p w14:paraId="5DFA4C2F" w14:textId="77777777" w:rsidR="00A05071" w:rsidRPr="003E6FBC" w:rsidRDefault="00A05071" w:rsidP="00A05071">
      <w:pPr>
        <w:spacing w:after="13"/>
        <w:jc w:val="both"/>
        <w:rPr>
          <w:rFonts w:eastAsia="Arial" w:cs="Times New Roman"/>
          <w:color w:val="000000"/>
          <w:lang w:eastAsia="pl-PL"/>
        </w:rPr>
      </w:pPr>
      <w:r w:rsidRPr="003E6FBC">
        <w:rPr>
          <w:rFonts w:eastAsia="Arial" w:cs="Times New Roman"/>
          <w:color w:val="000000"/>
          <w:lang w:eastAsia="pl-PL"/>
        </w:rPr>
        <w:t>Maksymalna liczba punktów w tym kryterium wynosi 40. W przypadku niewskazania w Formularzu ofertowym liczby dni przyjmuje się, że Wykonawca zaproponował najwyższą liczbę dni, tj. 5 dni jako termin gotowości do rozpoczęcia prac od dnia wskazanego przez Zamawiającego, zgodnie z oświadczeniem zawartym w Formularzu ofertowym i w tym przypadku otrzyma minimalną liczbę tj. 8 pkt.</w:t>
      </w:r>
    </w:p>
    <w:p w14:paraId="6649918C" w14:textId="77777777" w:rsidR="00A05071" w:rsidRPr="003E6FBC" w:rsidRDefault="00A05071" w:rsidP="00A05071">
      <w:pPr>
        <w:spacing w:after="13"/>
        <w:jc w:val="both"/>
        <w:rPr>
          <w:rFonts w:eastAsia="Arial" w:cs="Times New Roman"/>
          <w:color w:val="000000"/>
          <w:lang w:eastAsia="pl-PL"/>
        </w:rPr>
      </w:pPr>
      <w:r w:rsidRPr="003E6FBC">
        <w:rPr>
          <w:rFonts w:eastAsia="Arial" w:cs="Times New Roman"/>
          <w:color w:val="000000"/>
          <w:lang w:eastAsia="pl-PL"/>
        </w:rPr>
        <w:t xml:space="preserve">Oferta zostanie odrzucona w szczególności, jeśli Wykonawca wskaże dłuższy niż 5 dni termin gotowości do rozpoczęcia prac od dnia wskazanego przez Zamawiającego. </w:t>
      </w:r>
    </w:p>
    <w:p w14:paraId="2F6185F8" w14:textId="77777777" w:rsidR="00A05071" w:rsidRPr="003E6FBC" w:rsidRDefault="00A05071" w:rsidP="00016BBE">
      <w:pPr>
        <w:pStyle w:val="Akapitzlist"/>
        <w:numPr>
          <w:ilvl w:val="0"/>
          <w:numId w:val="9"/>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Końcowa ocena stanowić będzie sumę punktów przyznanych za poszczególne kryteria.</w:t>
      </w:r>
    </w:p>
    <w:p w14:paraId="4B5D5A54" w14:textId="77777777" w:rsidR="00A05071" w:rsidRPr="003E6FBC" w:rsidRDefault="00A05071" w:rsidP="00016BBE">
      <w:pPr>
        <w:pStyle w:val="Akapitzlist"/>
        <w:numPr>
          <w:ilvl w:val="0"/>
          <w:numId w:val="9"/>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Za najkorzystniejszą zostanie uznana oferta, która uzyska najwyższą łączną ilość punktów.</w:t>
      </w:r>
    </w:p>
    <w:p w14:paraId="575F1D2F" w14:textId="77777777" w:rsidR="00A05071" w:rsidRPr="003E6FBC" w:rsidRDefault="00A05071" w:rsidP="00016BBE">
      <w:pPr>
        <w:pStyle w:val="Akapitzlist"/>
        <w:numPr>
          <w:ilvl w:val="0"/>
          <w:numId w:val="9"/>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6EF77A7" w14:textId="558BA7DC" w:rsidR="00A05071" w:rsidRPr="003E6FBC" w:rsidRDefault="00A05071" w:rsidP="00A05071">
      <w:pPr>
        <w:pStyle w:val="Akapitzlist"/>
        <w:spacing w:after="127" w:line="266" w:lineRule="auto"/>
        <w:ind w:right="234"/>
        <w:jc w:val="both"/>
        <w:rPr>
          <w:rFonts w:eastAsia="Arial" w:cs="Times New Roman"/>
          <w:color w:val="000000"/>
          <w:lang w:eastAsia="pl-PL"/>
        </w:rPr>
      </w:pPr>
      <w:r w:rsidRPr="003E6FBC">
        <w:rPr>
          <w:rFonts w:eastAsia="Arial" w:cs="Times New Roman"/>
          <w:color w:val="000000"/>
          <w:lang w:eastAsia="pl-PL"/>
        </w:rPr>
        <w:lastRenderedPageBreak/>
        <w:t>Jeżeli oferty otrzymały taką samą ocenę w kryterium o najwyższej wadz</w:t>
      </w:r>
      <w:r w:rsidR="00637D2C">
        <w:rPr>
          <w:rFonts w:eastAsia="Arial" w:cs="Times New Roman"/>
          <w:color w:val="000000"/>
          <w:lang w:eastAsia="pl-PL"/>
        </w:rPr>
        <w:t>e, Zamawiający wybiera ofertę z </w:t>
      </w:r>
      <w:r w:rsidRPr="003E6FBC">
        <w:rPr>
          <w:rFonts w:eastAsia="Arial" w:cs="Times New Roman"/>
          <w:color w:val="000000"/>
          <w:lang w:eastAsia="pl-PL"/>
        </w:rPr>
        <w:t>najniższą ceną.</w:t>
      </w:r>
    </w:p>
    <w:p w14:paraId="5BCE2ADE" w14:textId="77777777" w:rsidR="00A05071" w:rsidRPr="003E6FBC" w:rsidRDefault="00A05071" w:rsidP="00A05071">
      <w:pPr>
        <w:pStyle w:val="Akapitzlist"/>
        <w:spacing w:after="127" w:line="266" w:lineRule="auto"/>
        <w:ind w:right="234"/>
        <w:jc w:val="both"/>
        <w:rPr>
          <w:rFonts w:eastAsia="Arial" w:cs="Times New Roman"/>
          <w:color w:val="000000"/>
          <w:lang w:eastAsia="pl-PL"/>
        </w:rPr>
      </w:pPr>
      <w:r w:rsidRPr="003E6FBC">
        <w:rPr>
          <w:rFonts w:eastAsia="Arial" w:cs="Times New Roman"/>
          <w:color w:val="000000"/>
          <w:lang w:eastAsia="pl-PL"/>
        </w:rPr>
        <w:t xml:space="preserve">Jeżeli nie można dokonać wyboru oferty, w sposób o którym mowa powyżej, Zamawiający wzywa Wykonawców, którzy złożyli te oferty, do złożenia w terminie określonym przez Zamawiającego  ofert dodatkowych zawierających nową cenę. </w:t>
      </w:r>
    </w:p>
    <w:p w14:paraId="3626CA11" w14:textId="1274E043" w:rsidR="00A05071" w:rsidRPr="003E6FBC" w:rsidRDefault="00A05071" w:rsidP="00A05071">
      <w:pPr>
        <w:spacing w:after="0" w:line="240" w:lineRule="auto"/>
        <w:jc w:val="both"/>
        <w:rPr>
          <w:rFonts w:cs="Arial"/>
        </w:rPr>
      </w:pPr>
    </w:p>
    <w:p w14:paraId="47FC4686" w14:textId="6B215652" w:rsidR="00A05071" w:rsidRPr="003E6FBC" w:rsidRDefault="00A05071" w:rsidP="00A05071">
      <w:pPr>
        <w:spacing w:after="0" w:line="276" w:lineRule="auto"/>
        <w:jc w:val="both"/>
        <w:rPr>
          <w:b/>
        </w:rPr>
      </w:pPr>
      <w:r w:rsidRPr="003E6FBC">
        <w:rPr>
          <w:b/>
        </w:rPr>
        <w:t>XXI. Opis sposobu obliczania ceny.</w:t>
      </w:r>
    </w:p>
    <w:p w14:paraId="342A58D9" w14:textId="77777777" w:rsidR="00A05071" w:rsidRPr="003E6FBC" w:rsidRDefault="00A05071" w:rsidP="00016BBE">
      <w:pPr>
        <w:pStyle w:val="Akapitzlist"/>
        <w:numPr>
          <w:ilvl w:val="0"/>
          <w:numId w:val="5"/>
        </w:numPr>
        <w:spacing w:after="0" w:line="276" w:lineRule="auto"/>
        <w:jc w:val="both"/>
      </w:pPr>
      <w:r w:rsidRPr="003E6FBC">
        <w:t xml:space="preserve">Przez cenę oferty Zamawiający rozumie cenę za wykonanie przedmiotu zamówienia, obejmującą wszystkie koszty związane z wykonaniem przedmiotu zamówienia, wynikające z wymogów zawartych </w:t>
      </w:r>
      <w:r w:rsidRPr="003E6FBC">
        <w:br/>
        <w:t xml:space="preserve">w dokumentach zamówienia. Skutki finansowe błędnego obliczenia ceny oferty, wynikające </w:t>
      </w:r>
      <w:r w:rsidRPr="003E6FBC">
        <w:br/>
        <w:t>z nieuwzględnienia wszystkich okoliczności, które mogą wpływać na cenę, obciążają Wykonawcę.</w:t>
      </w:r>
    </w:p>
    <w:p w14:paraId="579F5253" w14:textId="44533919" w:rsidR="00A05071" w:rsidRPr="003E6FBC" w:rsidRDefault="00A05071" w:rsidP="00016BBE">
      <w:pPr>
        <w:pStyle w:val="Akapitzlist"/>
        <w:numPr>
          <w:ilvl w:val="0"/>
          <w:numId w:val="5"/>
        </w:numPr>
        <w:spacing w:after="0" w:line="276" w:lineRule="auto"/>
        <w:jc w:val="both"/>
      </w:pPr>
      <w:r w:rsidRPr="003E6FBC">
        <w:t>W Formularzu ofertowym (</w:t>
      </w:r>
      <w:r w:rsidR="003E6FBC" w:rsidRPr="003E6FBC">
        <w:rPr>
          <w:b/>
        </w:rPr>
        <w:t>Z</w:t>
      </w:r>
      <w:r w:rsidRPr="003E6FBC">
        <w:rPr>
          <w:b/>
        </w:rPr>
        <w:t>ałącznik nr 1 do SWZ</w:t>
      </w:r>
      <w:r w:rsidRPr="003E6FBC">
        <w:t xml:space="preserve">) należy podać łączną cenę zamówienia brutto (cyfrowo </w:t>
      </w:r>
      <w:r w:rsidRPr="003E6FBC">
        <w:br/>
        <w:t>i słownie) za realizację całości przedmiotu zamówienia. Cena musi być wyrażona w złotych polskich (PLN).</w:t>
      </w:r>
    </w:p>
    <w:p w14:paraId="16261DA9" w14:textId="77777777" w:rsidR="00A05071" w:rsidRPr="003E6FBC" w:rsidRDefault="00A05071" w:rsidP="00016BBE">
      <w:pPr>
        <w:pStyle w:val="Akapitzlist"/>
        <w:numPr>
          <w:ilvl w:val="0"/>
          <w:numId w:val="5"/>
        </w:numPr>
        <w:spacing w:after="0" w:line="276" w:lineRule="auto"/>
        <w:jc w:val="both"/>
      </w:pPr>
      <w:r w:rsidRPr="003E6FBC">
        <w:t xml:space="preserve">Przy wyliczaniu wartości cen poszczególnych elementów należy ograniczyć się do dwóch miejsc </w:t>
      </w:r>
      <w:r w:rsidRPr="003E6FBC">
        <w:br/>
        <w:t>po przecinku na każdym etapie wyliczenia ceny. Jeżeli trzecia cyfra po przecinku jest mniejsza niż 5 to przy zaokrągleniu druga cyfra nie ulega zmianie, a jeżeli trzecia cyfra po przecinku jest równa 5 lub większa to drugą cyfrę należy zaokrąglić w górę.</w:t>
      </w:r>
    </w:p>
    <w:p w14:paraId="4F4C9843" w14:textId="77777777" w:rsidR="00A05071" w:rsidRPr="003E6FBC" w:rsidRDefault="00A05071" w:rsidP="00016BBE">
      <w:pPr>
        <w:pStyle w:val="Akapitzlist"/>
        <w:numPr>
          <w:ilvl w:val="0"/>
          <w:numId w:val="5"/>
        </w:numPr>
        <w:spacing w:after="0" w:line="276" w:lineRule="auto"/>
        <w:jc w:val="both"/>
      </w:pPr>
      <w:r w:rsidRPr="003E6FBC">
        <w:t>Jeżeli Wykonawca złożył ofertę, której wybór prowadziłby do powstania u Zamawiającego obowiązku podatkowego zgodnie z przepisami ustawy z dnia 11 marca 2004 r. o podatku od towarów i usług (tekst jednolity: Dz. U. z 2020 r. poz. 106 ze zm.), dla celów zastosowania kryterium ceny lub kosztu Zamawiający dolicza do przedstawionej w tej ofercie ceny kwotę podatku od towarów i usług, który miałby obowiązek rozliczyć.</w:t>
      </w:r>
    </w:p>
    <w:p w14:paraId="487A2133" w14:textId="77777777" w:rsidR="00A05071" w:rsidRPr="003E6FBC" w:rsidRDefault="00A05071" w:rsidP="00016BBE">
      <w:pPr>
        <w:pStyle w:val="Akapitzlist"/>
        <w:numPr>
          <w:ilvl w:val="0"/>
          <w:numId w:val="5"/>
        </w:numPr>
        <w:spacing w:after="0" w:line="276" w:lineRule="auto"/>
        <w:jc w:val="both"/>
      </w:pPr>
      <w:r w:rsidRPr="003E6FBC">
        <w:t>W ofercie, o której mowa w pkt 4, Wykonawca ma obowiązek:</w:t>
      </w:r>
    </w:p>
    <w:p w14:paraId="2380B2FD" w14:textId="28D6D335" w:rsidR="00A05071" w:rsidRPr="003E6FBC" w:rsidRDefault="00A05071" w:rsidP="00016BBE">
      <w:pPr>
        <w:pStyle w:val="Akapitzlist"/>
        <w:numPr>
          <w:ilvl w:val="0"/>
          <w:numId w:val="31"/>
        </w:numPr>
        <w:spacing w:after="0" w:line="276" w:lineRule="auto"/>
        <w:jc w:val="both"/>
      </w:pPr>
      <w:r w:rsidRPr="003E6FBC">
        <w:t xml:space="preserve">poinformowania Zamawiającego, że wybór jego oferty </w:t>
      </w:r>
      <w:r w:rsidR="00637D2C">
        <w:t>będzie prowadził do powstania u </w:t>
      </w:r>
      <w:r w:rsidRPr="003E6FBC">
        <w:t>Zamawiającego obowiązku podatkowego;</w:t>
      </w:r>
    </w:p>
    <w:p w14:paraId="0D2B4F09" w14:textId="77777777" w:rsidR="00A05071" w:rsidRPr="003E6FBC" w:rsidRDefault="00A05071" w:rsidP="00016BBE">
      <w:pPr>
        <w:pStyle w:val="Akapitzlist"/>
        <w:numPr>
          <w:ilvl w:val="0"/>
          <w:numId w:val="31"/>
        </w:numPr>
        <w:spacing w:after="0" w:line="276" w:lineRule="auto"/>
        <w:jc w:val="both"/>
      </w:pPr>
      <w:r w:rsidRPr="003E6FBC">
        <w:t>wskazania nazwy (rodzaju) towaru lub usługi, których dostawa lub świadczenie będą prowadziły do powstania obowiązku podatkowego;</w:t>
      </w:r>
    </w:p>
    <w:p w14:paraId="0D9F1531" w14:textId="77777777" w:rsidR="00A05071" w:rsidRPr="003E6FBC" w:rsidRDefault="00A05071" w:rsidP="00016BBE">
      <w:pPr>
        <w:pStyle w:val="Akapitzlist"/>
        <w:numPr>
          <w:ilvl w:val="0"/>
          <w:numId w:val="31"/>
        </w:numPr>
        <w:spacing w:after="0" w:line="276" w:lineRule="auto"/>
        <w:jc w:val="both"/>
      </w:pPr>
      <w:r w:rsidRPr="003E6FBC">
        <w:t>wskazania wartości towaru lub usługi objętego obowiązkiem podatkowym Zamawiającego, bez kwoty podatku;</w:t>
      </w:r>
    </w:p>
    <w:p w14:paraId="16342FFA" w14:textId="2AFCBCFD" w:rsidR="00A05071" w:rsidRPr="003E6FBC" w:rsidRDefault="00A05071" w:rsidP="00016BBE">
      <w:pPr>
        <w:pStyle w:val="Akapitzlist"/>
        <w:numPr>
          <w:ilvl w:val="0"/>
          <w:numId w:val="31"/>
        </w:numPr>
        <w:spacing w:after="0" w:line="276" w:lineRule="auto"/>
        <w:jc w:val="both"/>
      </w:pPr>
      <w:r w:rsidRPr="003E6FBC">
        <w:t>wskazania stawki podatku od towarów i usług, która zgodnie z wiedzą Wykonawcy, będzie miała zastosowanie.</w:t>
      </w:r>
    </w:p>
    <w:p w14:paraId="5DEA2BCC" w14:textId="77777777" w:rsidR="00A05071" w:rsidRPr="003E6FBC" w:rsidRDefault="00A05071" w:rsidP="001C5E94">
      <w:pPr>
        <w:spacing w:after="0" w:line="276" w:lineRule="auto"/>
        <w:jc w:val="both"/>
      </w:pPr>
    </w:p>
    <w:p w14:paraId="70ED4F32" w14:textId="77777777" w:rsidR="00A05071" w:rsidRPr="003E6FBC" w:rsidRDefault="00A05071" w:rsidP="00A05071">
      <w:pPr>
        <w:spacing w:after="0"/>
        <w:jc w:val="both"/>
        <w:rPr>
          <w:rFonts w:cs="Arial"/>
          <w:b/>
        </w:rPr>
      </w:pPr>
      <w:r w:rsidRPr="003E6FBC">
        <w:rPr>
          <w:rFonts w:cs="Arial"/>
          <w:b/>
        </w:rPr>
        <w:t>XXII. Wymagania dotyczące zabezpieczenia należytego wykonania umowy</w:t>
      </w:r>
    </w:p>
    <w:p w14:paraId="5B042527" w14:textId="77777777" w:rsidR="00A05071" w:rsidRPr="003E6FBC" w:rsidRDefault="00A05071" w:rsidP="00A05071">
      <w:pPr>
        <w:spacing w:after="0"/>
        <w:jc w:val="both"/>
        <w:rPr>
          <w:rFonts w:cs="Arial"/>
        </w:rPr>
      </w:pPr>
      <w:r w:rsidRPr="003E6FBC">
        <w:rPr>
          <w:rFonts w:cs="Arial"/>
          <w:b/>
          <w:bCs/>
        </w:rPr>
        <w:t xml:space="preserve">Zamawiający </w:t>
      </w:r>
      <w:r w:rsidRPr="003E6FBC">
        <w:rPr>
          <w:rFonts w:cs="Arial"/>
        </w:rPr>
        <w:t>nie żąda wniesienia zabezpieczenia należytego wykonania umowy.</w:t>
      </w:r>
    </w:p>
    <w:p w14:paraId="3CEB0BA1" w14:textId="77777777" w:rsidR="00A05071" w:rsidRPr="003E6FBC" w:rsidRDefault="00A05071" w:rsidP="001C5E94">
      <w:pPr>
        <w:spacing w:after="0" w:line="276" w:lineRule="auto"/>
        <w:jc w:val="both"/>
      </w:pPr>
    </w:p>
    <w:p w14:paraId="6674689F" w14:textId="77777777" w:rsidR="000F2307" w:rsidRPr="003E6FBC" w:rsidRDefault="00A05071" w:rsidP="000F2307">
      <w:pPr>
        <w:spacing w:after="0"/>
        <w:jc w:val="both"/>
        <w:rPr>
          <w:rFonts w:cs="Arial"/>
        </w:rPr>
      </w:pPr>
      <w:r w:rsidRPr="003E6FBC">
        <w:rPr>
          <w:b/>
        </w:rPr>
        <w:t xml:space="preserve">XXIII. </w:t>
      </w:r>
      <w:r w:rsidR="000F2307" w:rsidRPr="003E6FBC">
        <w:rPr>
          <w:rFonts w:cs="Arial"/>
          <w:b/>
        </w:rPr>
        <w:t>Informacje o treści projektowanych postanowień umowy oraz możliwości ich zmiany</w:t>
      </w:r>
    </w:p>
    <w:p w14:paraId="7EEFFFD4" w14:textId="77777777" w:rsidR="000F2307" w:rsidRPr="003E6FBC" w:rsidRDefault="000F2307" w:rsidP="00016BBE">
      <w:pPr>
        <w:pStyle w:val="Akapitzlist"/>
        <w:numPr>
          <w:ilvl w:val="0"/>
          <w:numId w:val="33"/>
        </w:numPr>
        <w:spacing w:after="0" w:line="240" w:lineRule="auto"/>
        <w:jc w:val="both"/>
        <w:rPr>
          <w:rFonts w:eastAsiaTheme="minorEastAsia" w:cstheme="minorHAnsi"/>
          <w:lang w:eastAsia="pl-PL"/>
        </w:rPr>
      </w:pPr>
      <w:r w:rsidRPr="003E6FBC">
        <w:rPr>
          <w:rFonts w:eastAsiaTheme="minorEastAsia" w:cstheme="minorHAnsi"/>
          <w:lang w:eastAsia="pl-PL"/>
        </w:rPr>
        <w:t xml:space="preserve">Wybrany </w:t>
      </w:r>
      <w:r w:rsidRPr="003E6FBC">
        <w:rPr>
          <w:rFonts w:eastAsiaTheme="minorEastAsia" w:cstheme="minorHAnsi"/>
          <w:b/>
          <w:bCs/>
          <w:lang w:eastAsia="pl-PL"/>
        </w:rPr>
        <w:t>Wykonawca</w:t>
      </w:r>
      <w:r w:rsidRPr="003E6FBC">
        <w:rPr>
          <w:rFonts w:eastAsiaTheme="minorEastAsia" w:cstheme="minorHAnsi"/>
          <w:lang w:eastAsia="pl-PL"/>
        </w:rPr>
        <w:t xml:space="preserve"> jest zobowiązany do zawarcia umowy w sprawie zamówienia publicznego na warunkach określonych w projektowanych postanowieniach umowy, stanowiących </w:t>
      </w:r>
      <w:r w:rsidRPr="003E6FBC">
        <w:rPr>
          <w:rFonts w:eastAsiaTheme="minorEastAsia" w:cstheme="minorHAnsi"/>
          <w:b/>
          <w:lang w:eastAsia="pl-PL"/>
        </w:rPr>
        <w:t>załącznik nr 2 do SWZ</w:t>
      </w:r>
      <w:r w:rsidRPr="003E6FBC">
        <w:rPr>
          <w:rFonts w:eastAsiaTheme="minorEastAsia" w:cstheme="minorHAnsi"/>
          <w:lang w:eastAsia="pl-PL"/>
        </w:rPr>
        <w:t>.</w:t>
      </w:r>
    </w:p>
    <w:p w14:paraId="6E5D8906" w14:textId="76754AA1" w:rsidR="000F2307" w:rsidRPr="003E6FBC" w:rsidRDefault="000F2307" w:rsidP="00016BBE">
      <w:pPr>
        <w:pStyle w:val="Akapitzlist"/>
        <w:numPr>
          <w:ilvl w:val="0"/>
          <w:numId w:val="33"/>
        </w:numPr>
        <w:spacing w:after="0" w:line="240" w:lineRule="auto"/>
        <w:jc w:val="both"/>
        <w:rPr>
          <w:rFonts w:eastAsiaTheme="minorEastAsia" w:cstheme="minorHAnsi"/>
          <w:lang w:eastAsia="pl-PL"/>
        </w:rPr>
      </w:pPr>
      <w:r w:rsidRPr="003E6FBC">
        <w:rPr>
          <w:rFonts w:eastAsiaTheme="minorEastAsia" w:cstheme="minorHAnsi"/>
          <w:lang w:eastAsia="pl-PL"/>
        </w:rPr>
        <w:t xml:space="preserve">Zakres świadczenia </w:t>
      </w:r>
      <w:r w:rsidRPr="003E6FBC">
        <w:rPr>
          <w:rFonts w:eastAsiaTheme="minorEastAsia" w:cstheme="minorHAnsi"/>
          <w:b/>
          <w:bCs/>
          <w:lang w:eastAsia="pl-PL"/>
        </w:rPr>
        <w:t>Wykonawcy</w:t>
      </w:r>
      <w:r w:rsidRPr="003E6FBC">
        <w:rPr>
          <w:rFonts w:eastAsiaTheme="minorEastAsia" w:cstheme="minorHAnsi"/>
          <w:lang w:eastAsia="pl-PL"/>
        </w:rPr>
        <w:t xml:space="preserve"> wynikający z umowy jest tożsamy </w:t>
      </w:r>
      <w:r w:rsidR="00637D2C">
        <w:rPr>
          <w:rFonts w:eastAsiaTheme="minorEastAsia" w:cstheme="minorHAnsi"/>
          <w:lang w:eastAsia="pl-PL"/>
        </w:rPr>
        <w:t>z jego zobowiązaniem zawartym w </w:t>
      </w:r>
      <w:r w:rsidRPr="003E6FBC">
        <w:rPr>
          <w:rFonts w:eastAsiaTheme="minorEastAsia" w:cstheme="minorHAnsi"/>
          <w:lang w:eastAsia="pl-PL"/>
        </w:rPr>
        <w:t>ofercie.</w:t>
      </w:r>
    </w:p>
    <w:p w14:paraId="7B149E5C" w14:textId="77777777" w:rsidR="000F2307" w:rsidRPr="003E6FBC" w:rsidRDefault="000F2307" w:rsidP="00016BBE">
      <w:pPr>
        <w:pStyle w:val="Akapitzlist"/>
        <w:numPr>
          <w:ilvl w:val="0"/>
          <w:numId w:val="33"/>
        </w:numPr>
        <w:spacing w:after="0" w:line="240" w:lineRule="auto"/>
        <w:jc w:val="both"/>
        <w:rPr>
          <w:rFonts w:eastAsiaTheme="minorEastAsia" w:cstheme="minorHAnsi"/>
          <w:lang w:eastAsia="pl-PL"/>
        </w:rPr>
      </w:pPr>
      <w:r w:rsidRPr="003E6FBC">
        <w:rPr>
          <w:rFonts w:eastAsiaTheme="minorEastAsia" w:cstheme="minorHAnsi"/>
          <w:lang w:eastAsia="pl-PL"/>
        </w:rPr>
        <w:t xml:space="preserve">Zmiana umowy podlega unieważnieniu, jeżeli została dokonana z naruszeniem art. 455 </w:t>
      </w:r>
      <w:proofErr w:type="spellStart"/>
      <w:r w:rsidRPr="003E6FBC">
        <w:rPr>
          <w:rFonts w:eastAsiaTheme="minorEastAsia" w:cstheme="minorHAnsi"/>
          <w:lang w:eastAsia="pl-PL"/>
        </w:rPr>
        <w:t>Pzp</w:t>
      </w:r>
      <w:proofErr w:type="spellEnd"/>
      <w:r w:rsidRPr="003E6FBC">
        <w:rPr>
          <w:rFonts w:eastAsiaTheme="minorEastAsia" w:cstheme="minorHAnsi"/>
          <w:lang w:eastAsia="pl-PL"/>
        </w:rPr>
        <w:t>.</w:t>
      </w:r>
    </w:p>
    <w:p w14:paraId="4F2C8F33" w14:textId="6DC7A66D" w:rsidR="000F2307" w:rsidRPr="003E6FBC" w:rsidRDefault="000F2307" w:rsidP="00016BBE">
      <w:pPr>
        <w:pStyle w:val="Akapitzlist"/>
        <w:numPr>
          <w:ilvl w:val="0"/>
          <w:numId w:val="33"/>
        </w:numPr>
        <w:spacing w:after="0" w:line="240" w:lineRule="auto"/>
        <w:jc w:val="both"/>
        <w:rPr>
          <w:rFonts w:eastAsiaTheme="minorEastAsia" w:cstheme="minorHAnsi"/>
          <w:lang w:eastAsia="pl-PL"/>
        </w:rPr>
      </w:pPr>
      <w:r w:rsidRPr="003E6FBC">
        <w:rPr>
          <w:rFonts w:eastAsiaTheme="minorEastAsia" w:cstheme="minorHAnsi"/>
          <w:b/>
          <w:bCs/>
          <w:lang w:eastAsia="pl-PL"/>
        </w:rPr>
        <w:t>Zamawiający</w:t>
      </w:r>
      <w:r w:rsidRPr="003E6FBC">
        <w:rPr>
          <w:rFonts w:eastAsiaTheme="minorEastAsia" w:cstheme="minorHAnsi"/>
          <w:lang w:eastAsia="pl-PL"/>
        </w:rPr>
        <w:t xml:space="preserve"> </w:t>
      </w:r>
      <w:r w:rsidR="0056072C" w:rsidRPr="003E6FBC">
        <w:rPr>
          <w:rFonts w:eastAsiaTheme="minorEastAsia" w:cstheme="minorHAnsi"/>
          <w:lang w:eastAsia="pl-PL"/>
        </w:rPr>
        <w:t>nie przewiduje możliwości</w:t>
      </w:r>
      <w:r w:rsidRPr="003E6FBC">
        <w:rPr>
          <w:rFonts w:eastAsiaTheme="minorEastAsia" w:cstheme="minorHAnsi"/>
          <w:lang w:eastAsia="pl-PL"/>
        </w:rPr>
        <w:t xml:space="preserve"> zmiany zawartej umowy w stosunku do treści wybranej oferty</w:t>
      </w:r>
      <w:r w:rsidR="0056072C" w:rsidRPr="003E6FBC">
        <w:rPr>
          <w:rFonts w:eastAsiaTheme="minorEastAsia" w:cstheme="minorHAnsi"/>
          <w:lang w:eastAsia="pl-PL"/>
        </w:rPr>
        <w:t xml:space="preserve">. </w:t>
      </w:r>
    </w:p>
    <w:p w14:paraId="36B801A8" w14:textId="77777777" w:rsidR="003E6FBC" w:rsidRPr="003E6FBC" w:rsidRDefault="003E6FBC" w:rsidP="00A05071">
      <w:pPr>
        <w:spacing w:after="0" w:line="276" w:lineRule="auto"/>
        <w:jc w:val="both"/>
        <w:rPr>
          <w:b/>
        </w:rPr>
      </w:pPr>
    </w:p>
    <w:p w14:paraId="55136493" w14:textId="63F3B44F" w:rsidR="00711643" w:rsidRPr="003E6FBC" w:rsidRDefault="000F2307" w:rsidP="00A05071">
      <w:pPr>
        <w:spacing w:after="0" w:line="276" w:lineRule="auto"/>
        <w:jc w:val="both"/>
        <w:rPr>
          <w:b/>
        </w:rPr>
      </w:pPr>
      <w:r w:rsidRPr="003E6FBC">
        <w:rPr>
          <w:rFonts w:eastAsia="Arial" w:cs="Times New Roman"/>
          <w:b/>
          <w:color w:val="000000"/>
          <w:lang w:eastAsia="pl-PL"/>
        </w:rPr>
        <w:t xml:space="preserve">XXIV. </w:t>
      </w:r>
      <w:r w:rsidR="00711643" w:rsidRPr="003E6FBC">
        <w:rPr>
          <w:rFonts w:eastAsia="Arial" w:cs="Times New Roman"/>
          <w:b/>
          <w:color w:val="000000"/>
          <w:lang w:eastAsia="pl-PL"/>
        </w:rPr>
        <w:t xml:space="preserve">Informacje o formalnościach, jakie muszą zostać dopełnione po wyborze oferty w celu zawarcia umowy </w:t>
      </w:r>
      <w:r w:rsidRPr="003E6FBC">
        <w:rPr>
          <w:rFonts w:eastAsia="Arial" w:cs="Times New Roman"/>
          <w:b/>
          <w:color w:val="000000"/>
          <w:lang w:eastAsia="pl-PL"/>
        </w:rPr>
        <w:br/>
      </w:r>
      <w:r w:rsidR="00711643" w:rsidRPr="003E6FBC">
        <w:rPr>
          <w:rFonts w:eastAsia="Arial" w:cs="Times New Roman"/>
          <w:b/>
          <w:color w:val="000000"/>
          <w:lang w:eastAsia="pl-PL"/>
        </w:rPr>
        <w:t>w sprawie zamówienia publicznego.</w:t>
      </w:r>
    </w:p>
    <w:p w14:paraId="64064BB8" w14:textId="77777777" w:rsidR="00711643"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lastRenderedPageBreak/>
        <w:t xml:space="preserve">Zamawiający zawiera umowę w sprawie zamówienia publicznego, z uwzględnieniem art. 577 ustawy </w:t>
      </w:r>
      <w:proofErr w:type="spellStart"/>
      <w:r w:rsidRPr="003E6FBC">
        <w:rPr>
          <w:rFonts w:eastAsia="Arial" w:cs="Times New Roman"/>
          <w:color w:val="000000"/>
          <w:lang w:eastAsia="pl-PL"/>
        </w:rPr>
        <w:t>Pzp</w:t>
      </w:r>
      <w:proofErr w:type="spellEnd"/>
      <w:r w:rsidRPr="003E6FBC">
        <w:rPr>
          <w:rFonts w:eastAsia="Arial" w:cs="Times New Roman"/>
          <w:color w:val="000000"/>
          <w:lang w:eastAsia="pl-PL"/>
        </w:rPr>
        <w:t xml:space="preserve">, w terminie </w:t>
      </w:r>
      <w:r w:rsidRPr="003E6FBC">
        <w:rPr>
          <w:rFonts w:eastAsia="Arial" w:cs="Times New Roman"/>
          <w:color w:val="000000"/>
          <w:u w:val="single"/>
          <w:lang w:eastAsia="pl-PL"/>
        </w:rPr>
        <w:t>nie krótszym niż 5 dni</w:t>
      </w:r>
      <w:r w:rsidRPr="003E6FBC">
        <w:rPr>
          <w:rFonts w:eastAsia="Arial" w:cs="Times New Roman"/>
          <w:color w:val="000000"/>
          <w:lang w:eastAsia="pl-PL"/>
        </w:rPr>
        <w:t xml:space="preserve"> od dnia przesłania przy użyciu środków komunikacji elektronicznej, zawiadomienia o wyborze najkorzystniejszej oferty.</w:t>
      </w:r>
    </w:p>
    <w:p w14:paraId="6093B665" w14:textId="59F28938" w:rsidR="00711643"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 xml:space="preserve">Zamawiający może zawrzeć umowę w sprawie zamówienia publicznego przed upływem terminu, </w:t>
      </w:r>
      <w:r w:rsidR="00A05071" w:rsidRPr="003E6FBC">
        <w:rPr>
          <w:rFonts w:eastAsia="Arial" w:cs="Times New Roman"/>
          <w:color w:val="000000"/>
          <w:lang w:eastAsia="pl-PL"/>
        </w:rPr>
        <w:br/>
      </w:r>
      <w:r w:rsidRPr="003E6FBC">
        <w:rPr>
          <w:rFonts w:eastAsia="Arial" w:cs="Times New Roman"/>
          <w:color w:val="000000"/>
          <w:lang w:eastAsia="pl-PL"/>
        </w:rPr>
        <w:t>o którym mowa w pkt 1, jeżeli w postępowaniu została złożona tylko jedna oferta.</w:t>
      </w:r>
    </w:p>
    <w:p w14:paraId="1DC937C1" w14:textId="77777777" w:rsidR="00711643"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Zamawiający poinformuje Wykonawcę, którego oferta została wybrana jako najkorzystniejsza o terminie i miejscu podpisania umowy.</w:t>
      </w:r>
    </w:p>
    <w:p w14:paraId="4B6CB2A4" w14:textId="77777777" w:rsidR="00711643"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 xml:space="preserve">Umowa w sprawie zamówienia zostanie zawarta na warunkach określonych w projektowanych postanowieniach umowy, które stanowią </w:t>
      </w:r>
      <w:r w:rsidRPr="003E6FBC">
        <w:rPr>
          <w:rFonts w:eastAsia="Arial" w:cs="Times New Roman"/>
          <w:b/>
          <w:color w:val="000000"/>
          <w:lang w:eastAsia="pl-PL"/>
        </w:rPr>
        <w:t>Załącznik nr 2 do SWZ</w:t>
      </w:r>
      <w:r w:rsidRPr="003E6FBC">
        <w:rPr>
          <w:rFonts w:eastAsia="Arial" w:cs="Times New Roman"/>
          <w:color w:val="000000"/>
          <w:lang w:eastAsia="pl-PL"/>
        </w:rPr>
        <w:t>. Umowa zostanie uzupełniona o zapisy wynikające ze złożonej oferty.</w:t>
      </w:r>
    </w:p>
    <w:p w14:paraId="5AB2F1C3" w14:textId="77777777" w:rsidR="00A05071"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Po wyborze najkorzystniejszej oferty, w celu zawarcia umowy w sprawie zamówienia publicznego, Wykonawca zobowiązany będzie do:</w:t>
      </w:r>
    </w:p>
    <w:p w14:paraId="075D1ED3" w14:textId="3F533BC2" w:rsidR="00A05071" w:rsidRPr="003E6FBC" w:rsidRDefault="00711643" w:rsidP="00016BBE">
      <w:pPr>
        <w:pStyle w:val="Akapitzlist"/>
        <w:numPr>
          <w:ilvl w:val="0"/>
          <w:numId w:val="32"/>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złożenia dokumentu pełnomocnictwa dla osoby zawierając</w:t>
      </w:r>
      <w:r w:rsidR="00637D2C">
        <w:rPr>
          <w:rFonts w:eastAsia="Arial" w:cs="Times New Roman"/>
          <w:color w:val="000000"/>
          <w:lang w:eastAsia="pl-PL"/>
        </w:rPr>
        <w:t>ej umowę w imieniu Wykonawcy, o </w:t>
      </w:r>
      <w:r w:rsidRPr="003E6FBC">
        <w:rPr>
          <w:rFonts w:eastAsia="Arial" w:cs="Times New Roman"/>
          <w:color w:val="000000"/>
          <w:lang w:eastAsia="pl-PL"/>
        </w:rPr>
        <w:t>ile upoważnienie do reprezentowania Wykonawcy nie wynika z dokumentów rejestrowych Wykonawcy, jeżeli Zamawiający może je uzyskać za pomocą bezpłatnych i ogólnodostępnych baz danych, lub dokument pełnomocnictwa nie został wcześniej z</w:t>
      </w:r>
      <w:r w:rsidR="00637D2C">
        <w:rPr>
          <w:rFonts w:eastAsia="Arial" w:cs="Times New Roman"/>
          <w:color w:val="000000"/>
          <w:lang w:eastAsia="pl-PL"/>
        </w:rPr>
        <w:t>łożony w trakcie postępowania o </w:t>
      </w:r>
      <w:r w:rsidRPr="003E6FBC">
        <w:rPr>
          <w:rFonts w:eastAsia="Arial" w:cs="Times New Roman"/>
          <w:color w:val="000000"/>
          <w:lang w:eastAsia="pl-PL"/>
        </w:rPr>
        <w:t>udzielenie zamówienia</w:t>
      </w:r>
    </w:p>
    <w:p w14:paraId="4937C9A3" w14:textId="7AE58A7B" w:rsidR="00711643" w:rsidRPr="003E6FBC" w:rsidRDefault="00711643" w:rsidP="00016BBE">
      <w:pPr>
        <w:pStyle w:val="Akapitzlist"/>
        <w:numPr>
          <w:ilvl w:val="0"/>
          <w:numId w:val="32"/>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w przypadku dokonania wyboru najkorzystniejszej oferty złożonej przez Wykonawców wspólnie ubiegających się o udzielenie zamówienia, złożenia umowy regulującej współpracę tych podmiotów (np. umowa konsorcjum, umowa spółki cywilnej),</w:t>
      </w:r>
    </w:p>
    <w:p w14:paraId="7C3F526B" w14:textId="3EE69CC0" w:rsidR="00711643" w:rsidRPr="003E6FBC" w:rsidRDefault="00711643" w:rsidP="00016BBE">
      <w:pPr>
        <w:pStyle w:val="Akapitzlist"/>
        <w:numPr>
          <w:ilvl w:val="0"/>
          <w:numId w:val="10"/>
        </w:numPr>
        <w:spacing w:after="127" w:line="266" w:lineRule="auto"/>
        <w:ind w:right="234"/>
        <w:jc w:val="both"/>
        <w:rPr>
          <w:rFonts w:eastAsia="Arial" w:cs="Times New Roman"/>
          <w:color w:val="000000"/>
          <w:lang w:eastAsia="pl-PL"/>
        </w:rPr>
      </w:pPr>
      <w:r w:rsidRPr="003E6FBC">
        <w:rPr>
          <w:rFonts w:eastAsia="Arial" w:cs="Times New Roman"/>
          <w:color w:val="000000"/>
          <w:lang w:eastAsia="pl-PL"/>
        </w:rPr>
        <w:t xml:space="preserve">Osobą uprawnioną ze strony Zamawiającego do ustalania szczegółów związanych z podpisaniem umowy po wyborze najkorzystniejszej oferty będzie </w:t>
      </w:r>
      <w:r w:rsidR="003E6FBC" w:rsidRPr="003E6FBC">
        <w:rPr>
          <w:rFonts w:eastAsia="Arial" w:cs="Times New Roman"/>
          <w:color w:val="000000"/>
          <w:lang w:eastAsia="pl-PL"/>
        </w:rPr>
        <w:t>Anna Smolarska</w:t>
      </w:r>
      <w:r w:rsidR="00450275" w:rsidRPr="003E6FBC">
        <w:rPr>
          <w:rFonts w:eastAsia="Arial" w:cs="Times New Roman"/>
          <w:color w:val="000000"/>
          <w:lang w:eastAsia="pl-PL"/>
        </w:rPr>
        <w:t xml:space="preserve"> , nr telefonu: +48 (33</w:t>
      </w:r>
      <w:r w:rsidRPr="003E6FBC">
        <w:rPr>
          <w:rFonts w:eastAsia="Arial" w:cs="Times New Roman"/>
          <w:color w:val="000000"/>
          <w:lang w:eastAsia="pl-PL"/>
        </w:rPr>
        <w:t xml:space="preserve">) </w:t>
      </w:r>
      <w:r w:rsidR="003E6FBC" w:rsidRPr="003E6FBC">
        <w:rPr>
          <w:rFonts w:eastAsia="Arial" w:cs="Times New Roman"/>
          <w:color w:val="000000"/>
          <w:lang w:eastAsia="pl-PL"/>
        </w:rPr>
        <w:t>861-78-25</w:t>
      </w:r>
      <w:r w:rsidR="00450275" w:rsidRPr="003E6FBC">
        <w:rPr>
          <w:rFonts w:eastAsia="Arial" w:cs="Times New Roman"/>
          <w:color w:val="000000"/>
          <w:lang w:eastAsia="pl-PL"/>
        </w:rPr>
        <w:t xml:space="preserve">, e-mail: </w:t>
      </w:r>
      <w:hyperlink r:id="rId20" w:history="1">
        <w:r w:rsidR="003E6FBC" w:rsidRPr="003E6FBC">
          <w:rPr>
            <w:rStyle w:val="Hipercze"/>
            <w:rFonts w:eastAsia="Arial" w:cs="Times New Roman"/>
            <w:lang w:eastAsia="pl-PL"/>
          </w:rPr>
          <w:t>anna.smolarska@zpk.com.pl</w:t>
        </w:r>
      </w:hyperlink>
      <w:r w:rsidR="003E6FBC" w:rsidRPr="003E6FBC">
        <w:rPr>
          <w:rFonts w:eastAsia="Arial" w:cs="Times New Roman"/>
          <w:color w:val="000000"/>
          <w:lang w:eastAsia="pl-PL"/>
        </w:rPr>
        <w:t xml:space="preserve"> </w:t>
      </w:r>
    </w:p>
    <w:p w14:paraId="52FE77DC" w14:textId="77777777" w:rsidR="000F2307" w:rsidRPr="003E6FBC" w:rsidRDefault="000F2307" w:rsidP="0045667A">
      <w:pPr>
        <w:spacing w:after="0" w:line="276" w:lineRule="auto"/>
        <w:jc w:val="both"/>
        <w:rPr>
          <w:b/>
        </w:rPr>
      </w:pPr>
    </w:p>
    <w:p w14:paraId="46C80348" w14:textId="77777777" w:rsidR="000F2307" w:rsidRPr="003E6FBC" w:rsidRDefault="000F2307" w:rsidP="000F2307">
      <w:pPr>
        <w:spacing w:after="0"/>
        <w:jc w:val="both"/>
        <w:rPr>
          <w:b/>
          <w:bCs/>
        </w:rPr>
      </w:pPr>
      <w:r w:rsidRPr="003E6FBC">
        <w:rPr>
          <w:b/>
          <w:bCs/>
        </w:rPr>
        <w:t>XXV. Pozostałe informacje niezbędne dla prowadzonego postępowania</w:t>
      </w:r>
    </w:p>
    <w:p w14:paraId="3DAAC7F7" w14:textId="77777777" w:rsidR="000F2307" w:rsidRPr="003E6FBC" w:rsidRDefault="000F2307" w:rsidP="00016BBE">
      <w:pPr>
        <w:pStyle w:val="Akapitzlist"/>
        <w:numPr>
          <w:ilvl w:val="0"/>
          <w:numId w:val="35"/>
        </w:numPr>
        <w:spacing w:after="0"/>
        <w:jc w:val="both"/>
      </w:pPr>
      <w:r w:rsidRPr="003E6FBC">
        <w:t xml:space="preserve">Zamawiający nie wymaga i nie dopuszcza składania ofert wariantowych. </w:t>
      </w:r>
    </w:p>
    <w:p w14:paraId="26FF2761" w14:textId="77777777" w:rsidR="000F2307" w:rsidRPr="003E6FBC" w:rsidRDefault="000F2307" w:rsidP="00016BBE">
      <w:pPr>
        <w:pStyle w:val="Akapitzlist"/>
        <w:numPr>
          <w:ilvl w:val="0"/>
          <w:numId w:val="35"/>
        </w:numPr>
        <w:spacing w:after="0"/>
        <w:jc w:val="both"/>
      </w:pPr>
      <w:r w:rsidRPr="003E6FBC">
        <w:t xml:space="preserve">Zamawiający nie przewiduje rozliczania w walutach obcych, rozliczenia będą dokonywane w złotych polskich. </w:t>
      </w:r>
    </w:p>
    <w:p w14:paraId="1EBD856F" w14:textId="77777777" w:rsidR="000F2307" w:rsidRPr="003E6FBC" w:rsidRDefault="000F2307" w:rsidP="00016BBE">
      <w:pPr>
        <w:pStyle w:val="Akapitzlist"/>
        <w:numPr>
          <w:ilvl w:val="0"/>
          <w:numId w:val="35"/>
        </w:numPr>
        <w:spacing w:after="0"/>
        <w:jc w:val="both"/>
      </w:pPr>
      <w:r w:rsidRPr="003E6FBC">
        <w:t xml:space="preserve">Zamawiający nie przewiduje zwrotu kosztów udziału w postępowaniu. </w:t>
      </w:r>
    </w:p>
    <w:p w14:paraId="36F0EC61" w14:textId="67B4AC45" w:rsidR="000F2307" w:rsidRPr="003E6FBC" w:rsidRDefault="000F2307" w:rsidP="00016BBE">
      <w:pPr>
        <w:pStyle w:val="Akapitzlist"/>
        <w:numPr>
          <w:ilvl w:val="0"/>
          <w:numId w:val="35"/>
        </w:numPr>
        <w:spacing w:after="0"/>
        <w:jc w:val="both"/>
      </w:pPr>
      <w:r w:rsidRPr="003E6FBC">
        <w:t>Zamawiający</w:t>
      </w:r>
      <w:r w:rsidRPr="003E6FBC">
        <w:rPr>
          <w:b/>
        </w:rPr>
        <w:t xml:space="preserve"> </w:t>
      </w:r>
      <w:r w:rsidRPr="003E6FBC">
        <w:t>nie zastrzega obowiązku osobistego wykonania przez</w:t>
      </w:r>
      <w:r w:rsidRPr="003E6FBC">
        <w:rPr>
          <w:b/>
          <w:bCs/>
        </w:rPr>
        <w:t xml:space="preserve"> Wykonawcę</w:t>
      </w:r>
      <w:r w:rsidRPr="003E6FBC">
        <w:t xml:space="preserve"> kluczowych zadań, zgodnie z art. 60 i art. 121 </w:t>
      </w:r>
      <w:proofErr w:type="spellStart"/>
      <w:r w:rsidRPr="003E6FBC">
        <w:t>Pzp</w:t>
      </w:r>
      <w:proofErr w:type="spellEnd"/>
      <w:r w:rsidRPr="003E6FBC">
        <w:t xml:space="preserve">. </w:t>
      </w:r>
    </w:p>
    <w:p w14:paraId="53A90753" w14:textId="77777777" w:rsidR="000F2307" w:rsidRPr="003E6FBC" w:rsidRDefault="000F2307" w:rsidP="000F2307">
      <w:pPr>
        <w:spacing w:after="0"/>
        <w:jc w:val="both"/>
        <w:rPr>
          <w:b/>
          <w:bCs/>
        </w:rPr>
      </w:pPr>
    </w:p>
    <w:p w14:paraId="168ADCF0" w14:textId="77777777" w:rsidR="000F2307" w:rsidRPr="003E6FBC" w:rsidRDefault="000F2307" w:rsidP="000F2307">
      <w:pPr>
        <w:spacing w:after="0"/>
        <w:jc w:val="both"/>
        <w:rPr>
          <w:b/>
          <w:bCs/>
        </w:rPr>
      </w:pPr>
      <w:r w:rsidRPr="003E6FBC">
        <w:rPr>
          <w:b/>
          <w:bCs/>
        </w:rPr>
        <w:t>XXVI. Informacje dotyczące przetwarzania danych osobowych zgodnie z RODO</w:t>
      </w:r>
    </w:p>
    <w:p w14:paraId="684A983C" w14:textId="0FF8142D" w:rsidR="000F2307" w:rsidRPr="003E6FBC" w:rsidRDefault="003E6FBC" w:rsidP="00016BBE">
      <w:pPr>
        <w:numPr>
          <w:ilvl w:val="0"/>
          <w:numId w:val="34"/>
        </w:numPr>
        <w:contextualSpacing/>
      </w:pPr>
      <w:r w:rsidRPr="003E6FBC">
        <w:t>Klauzula informacyjna</w:t>
      </w:r>
      <w:r w:rsidR="000F2307" w:rsidRPr="003E6FBC">
        <w:t xml:space="preserve"> z art. 13 i </w:t>
      </w:r>
      <w:r w:rsidR="00807DC6" w:rsidRPr="003E6FBC">
        <w:t xml:space="preserve">14 </w:t>
      </w:r>
      <w:r w:rsidRPr="003E6FBC">
        <w:t>RODO ujęta jest</w:t>
      </w:r>
      <w:r w:rsidR="000F2307" w:rsidRPr="003E6FBC">
        <w:t xml:space="preserve"> w </w:t>
      </w:r>
      <w:r w:rsidR="000F2307" w:rsidRPr="003E6FBC">
        <w:rPr>
          <w:b/>
          <w:bCs/>
        </w:rPr>
        <w:t>zał</w:t>
      </w:r>
      <w:r w:rsidRPr="003E6FBC">
        <w:rPr>
          <w:b/>
          <w:bCs/>
        </w:rPr>
        <w:t xml:space="preserve">ączniku nr 7 </w:t>
      </w:r>
      <w:r w:rsidR="000F2307" w:rsidRPr="003E6FBC">
        <w:rPr>
          <w:b/>
          <w:bCs/>
        </w:rPr>
        <w:t>do SWZ</w:t>
      </w:r>
      <w:r w:rsidR="000F2307" w:rsidRPr="003E6FBC">
        <w:t xml:space="preserve">. </w:t>
      </w:r>
    </w:p>
    <w:p w14:paraId="10BF26B8" w14:textId="63D951DC" w:rsidR="000F2307" w:rsidRPr="003E6FBC" w:rsidRDefault="000F2307" w:rsidP="00016BBE">
      <w:pPr>
        <w:numPr>
          <w:ilvl w:val="0"/>
          <w:numId w:val="34"/>
        </w:numPr>
        <w:spacing w:after="0"/>
        <w:contextualSpacing/>
        <w:jc w:val="both"/>
      </w:pPr>
      <w:r w:rsidRPr="003E6FBC">
        <w:rPr>
          <w:b/>
          <w:bCs/>
        </w:rPr>
        <w:t>Zamawiający</w:t>
      </w:r>
      <w:r w:rsidRPr="003E6FBC">
        <w:t xml:space="preserve"> wymaga złożenia przez </w:t>
      </w:r>
      <w:r w:rsidRPr="003E6FBC">
        <w:rPr>
          <w:b/>
          <w:bCs/>
        </w:rPr>
        <w:t>Wykonawcę</w:t>
      </w:r>
      <w:r w:rsidRPr="003E6FBC">
        <w:t xml:space="preserve"> wraz z ofertą oświadczenia o wypełnieniu obowiązków informacyjnych, przewidzianych w art. 13 oraz jeśli dotyczy art. 14 RODO – </w:t>
      </w:r>
      <w:r w:rsidR="00637D2C">
        <w:t>oświadczenie jest ujęte w </w:t>
      </w:r>
      <w:r w:rsidRPr="003E6FBC">
        <w:rPr>
          <w:b/>
          <w:bCs/>
        </w:rPr>
        <w:t>Formularzu oferty.</w:t>
      </w:r>
    </w:p>
    <w:p w14:paraId="06262E34" w14:textId="77777777" w:rsidR="000F2307" w:rsidRPr="003E6FBC" w:rsidRDefault="000F2307" w:rsidP="0045667A">
      <w:pPr>
        <w:spacing w:after="0" w:line="276" w:lineRule="auto"/>
        <w:jc w:val="both"/>
        <w:rPr>
          <w:b/>
        </w:rPr>
      </w:pPr>
    </w:p>
    <w:p w14:paraId="2449DBC4" w14:textId="378C5625" w:rsidR="002444BF" w:rsidRPr="003E6FBC" w:rsidRDefault="000F2307" w:rsidP="0045667A">
      <w:pPr>
        <w:spacing w:after="0" w:line="276" w:lineRule="auto"/>
        <w:jc w:val="both"/>
        <w:rPr>
          <w:b/>
        </w:rPr>
      </w:pPr>
      <w:r w:rsidRPr="003E6FBC">
        <w:rPr>
          <w:b/>
        </w:rPr>
        <w:t>X</w:t>
      </w:r>
      <w:r w:rsidR="00450275" w:rsidRPr="003E6FBC">
        <w:rPr>
          <w:b/>
        </w:rPr>
        <w:t>V</w:t>
      </w:r>
      <w:r w:rsidRPr="003E6FBC">
        <w:rPr>
          <w:b/>
        </w:rPr>
        <w:t>II</w:t>
      </w:r>
      <w:r w:rsidR="00450275" w:rsidRPr="003E6FBC">
        <w:rPr>
          <w:b/>
        </w:rPr>
        <w:t>. Pouczenie o środkach ochrony prawnej przysługujących Wykonawcy.</w:t>
      </w:r>
    </w:p>
    <w:p w14:paraId="4080C2A6" w14:textId="77777777" w:rsidR="00450275" w:rsidRPr="003E6FBC" w:rsidRDefault="00450275" w:rsidP="00016BBE">
      <w:pPr>
        <w:pStyle w:val="Akapitzlist"/>
        <w:numPr>
          <w:ilvl w:val="0"/>
          <w:numId w:val="11"/>
        </w:numPr>
        <w:spacing w:after="0" w:line="276" w:lineRule="auto"/>
        <w:jc w:val="both"/>
      </w:pPr>
      <w:r w:rsidRPr="003E6FBC">
        <w:t xml:space="preserve">Środki ochrony prawnej przysługują Wykonawcy oraz innemu podmiotowi, jeżeli ma lub miał interes </w:t>
      </w:r>
      <w:r w:rsidR="00F22D64" w:rsidRPr="003E6FBC">
        <w:br/>
      </w:r>
      <w:r w:rsidRPr="003E6FBC">
        <w:t xml:space="preserve">w uzyskaniu zamówienia oraz poniósł lub może ponieść szkodę w wyniku naruszenia przez Zamawiającego przepisów ustawy </w:t>
      </w:r>
      <w:proofErr w:type="spellStart"/>
      <w:r w:rsidRPr="003E6FBC">
        <w:t>Pzp</w:t>
      </w:r>
      <w:proofErr w:type="spellEnd"/>
      <w:r w:rsidRPr="003E6FBC">
        <w:t>.</w:t>
      </w:r>
    </w:p>
    <w:p w14:paraId="26B828FB" w14:textId="77777777" w:rsidR="00450275" w:rsidRPr="003E6FBC" w:rsidRDefault="00450275" w:rsidP="00016BBE">
      <w:pPr>
        <w:pStyle w:val="Akapitzlist"/>
        <w:numPr>
          <w:ilvl w:val="0"/>
          <w:numId w:val="11"/>
        </w:numPr>
        <w:spacing w:after="0" w:line="276" w:lineRule="auto"/>
        <w:jc w:val="both"/>
      </w:pPr>
      <w:r w:rsidRPr="003E6FBC">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E6FBC">
        <w:t>Pzp</w:t>
      </w:r>
      <w:proofErr w:type="spellEnd"/>
      <w:r w:rsidRPr="003E6FBC">
        <w:t>, oraz Rzecznikowi Małych i Średnich Przedsiębiorców.</w:t>
      </w:r>
    </w:p>
    <w:p w14:paraId="0208F463" w14:textId="77777777" w:rsidR="00450275" w:rsidRPr="003E6FBC" w:rsidRDefault="00450275" w:rsidP="00016BBE">
      <w:pPr>
        <w:pStyle w:val="Akapitzlist"/>
        <w:numPr>
          <w:ilvl w:val="0"/>
          <w:numId w:val="11"/>
        </w:numPr>
        <w:spacing w:after="0" w:line="276" w:lineRule="auto"/>
        <w:jc w:val="both"/>
      </w:pPr>
      <w:r w:rsidRPr="003E6FBC">
        <w:t>Odwołanie przysługuje na:</w:t>
      </w:r>
    </w:p>
    <w:p w14:paraId="2C942D38" w14:textId="77777777" w:rsidR="00450275" w:rsidRPr="003E6FBC" w:rsidRDefault="00450275" w:rsidP="00016BBE">
      <w:pPr>
        <w:pStyle w:val="Akapitzlist"/>
        <w:numPr>
          <w:ilvl w:val="0"/>
          <w:numId w:val="12"/>
        </w:numPr>
        <w:spacing w:after="0" w:line="276" w:lineRule="auto"/>
        <w:jc w:val="both"/>
      </w:pPr>
      <w:r w:rsidRPr="003E6FBC">
        <w:lastRenderedPageBreak/>
        <w:t>niezgodną z przepisami ustawy czynność Zamawiającego, podjętą w postępowaniu o udzielenie zamówienia, w tym na projektowane postanowienia umowy;</w:t>
      </w:r>
    </w:p>
    <w:p w14:paraId="4B977A1D" w14:textId="77777777" w:rsidR="00450275" w:rsidRPr="003E6FBC" w:rsidRDefault="00450275" w:rsidP="00016BBE">
      <w:pPr>
        <w:pStyle w:val="Akapitzlist"/>
        <w:numPr>
          <w:ilvl w:val="0"/>
          <w:numId w:val="12"/>
        </w:numPr>
        <w:spacing w:after="0" w:line="276" w:lineRule="auto"/>
        <w:jc w:val="both"/>
      </w:pPr>
      <w:r w:rsidRPr="003E6FBC">
        <w:t xml:space="preserve">zaniechanie czynności w postępowaniu o udzielenie zamówienia, do której Zamawiający był obowiązany na podstawie ustawy </w:t>
      </w:r>
      <w:proofErr w:type="spellStart"/>
      <w:r w:rsidRPr="003E6FBC">
        <w:t>Pzp</w:t>
      </w:r>
      <w:proofErr w:type="spellEnd"/>
      <w:r w:rsidRPr="003E6FBC">
        <w:t>.</w:t>
      </w:r>
    </w:p>
    <w:p w14:paraId="0D3480EE" w14:textId="77777777" w:rsidR="00450275" w:rsidRPr="003E6FBC" w:rsidRDefault="00450275" w:rsidP="00016BBE">
      <w:pPr>
        <w:pStyle w:val="Akapitzlist"/>
        <w:numPr>
          <w:ilvl w:val="0"/>
          <w:numId w:val="12"/>
        </w:numPr>
        <w:spacing w:after="0" w:line="276" w:lineRule="auto"/>
        <w:jc w:val="both"/>
      </w:pPr>
      <w:r w:rsidRPr="003E6FBC">
        <w:t>zaniechanie przeprowadzenia postępowania o udzielenie zamówienia, mimo że Zamawiający był do tego obowiązany.</w:t>
      </w:r>
    </w:p>
    <w:p w14:paraId="1AF627A5" w14:textId="077135D6" w:rsidR="000F2307" w:rsidRPr="003E6FBC" w:rsidRDefault="00450275" w:rsidP="00016BBE">
      <w:pPr>
        <w:pStyle w:val="Akapitzlist"/>
        <w:numPr>
          <w:ilvl w:val="0"/>
          <w:numId w:val="11"/>
        </w:numPr>
        <w:spacing w:after="0" w:line="276" w:lineRule="auto"/>
        <w:jc w:val="both"/>
      </w:pPr>
      <w:r w:rsidRPr="003E6FBC">
        <w:t>Odwołanie wnosi się do Prezesa Izby.</w:t>
      </w:r>
      <w:r w:rsidR="000F2307" w:rsidRPr="003E6FBC">
        <w:t xml:space="preserve"> Odwołujący przekazuje kopię odwołania Zamawiającemu przed upływem terminu do wniesienia odwołania w taki sposób, aby mógł on zapoznać się z jego treścią przed upływem tego terminu.</w:t>
      </w:r>
    </w:p>
    <w:p w14:paraId="705BA90C" w14:textId="77777777" w:rsidR="000F2307" w:rsidRPr="003E6FBC" w:rsidRDefault="000F2307" w:rsidP="00016BBE">
      <w:pPr>
        <w:pStyle w:val="Akapitzlist"/>
        <w:numPr>
          <w:ilvl w:val="0"/>
          <w:numId w:val="11"/>
        </w:numPr>
        <w:spacing w:after="0" w:line="276" w:lineRule="auto"/>
        <w:jc w:val="both"/>
      </w:pPr>
      <w:r w:rsidRPr="003E6FBC">
        <w:t>Odwołanie wobec treści ogłoszenia lub treści SWZ wnosi się w terminie 5 dni od dnia publikacji ogłoszenia w Biuletynie Zamówień Publicznych lub zamieszczenia dokumentów zamówienia na stronie internetowej.</w:t>
      </w:r>
    </w:p>
    <w:p w14:paraId="34F5A3EA" w14:textId="77777777" w:rsidR="000F2307" w:rsidRPr="003E6FBC" w:rsidRDefault="000F2307" w:rsidP="00016BBE">
      <w:pPr>
        <w:pStyle w:val="Akapitzlist"/>
        <w:numPr>
          <w:ilvl w:val="0"/>
          <w:numId w:val="11"/>
        </w:numPr>
        <w:spacing w:after="0" w:line="276" w:lineRule="auto"/>
        <w:jc w:val="both"/>
      </w:pPr>
      <w:r w:rsidRPr="003E6FBC">
        <w:t>Odwołanie wnosi się w terminie:</w:t>
      </w:r>
    </w:p>
    <w:p w14:paraId="3D7ED9F9" w14:textId="77777777" w:rsidR="000F2307" w:rsidRPr="003E6FBC" w:rsidRDefault="000F2307" w:rsidP="00016BBE">
      <w:pPr>
        <w:pStyle w:val="Akapitzlist"/>
        <w:numPr>
          <w:ilvl w:val="0"/>
          <w:numId w:val="36"/>
        </w:numPr>
        <w:spacing w:after="0" w:line="276" w:lineRule="auto"/>
        <w:jc w:val="both"/>
      </w:pPr>
      <w:r w:rsidRPr="003E6FBC">
        <w:t>5 dni od dnia przekazania informacji o czynności Zamawiającego stanowiącej podstawę jego wniesienia, jeżeli informacja została przekazana przy użyciu środków komunikacji elektronicznej,</w:t>
      </w:r>
    </w:p>
    <w:p w14:paraId="21141FA2" w14:textId="467CF362" w:rsidR="000F2307" w:rsidRPr="003E6FBC" w:rsidRDefault="000F2307" w:rsidP="00016BBE">
      <w:pPr>
        <w:pStyle w:val="Akapitzlist"/>
        <w:numPr>
          <w:ilvl w:val="0"/>
          <w:numId w:val="36"/>
        </w:numPr>
        <w:spacing w:after="0" w:line="276" w:lineRule="auto"/>
        <w:jc w:val="both"/>
      </w:pPr>
      <w:r w:rsidRPr="003E6FBC">
        <w:t>10 dni od dnia przekazania informacji o czynności Zamawiającego stanowiącej podstawę jego wniesienia, jeżeli informacja została przekazana w sposób inny niż określony w pkt. 1).</w:t>
      </w:r>
    </w:p>
    <w:p w14:paraId="6CFAC150" w14:textId="77777777" w:rsidR="00AF149D" w:rsidRPr="003E6FBC" w:rsidRDefault="000F2307" w:rsidP="00016BBE">
      <w:pPr>
        <w:pStyle w:val="Akapitzlist"/>
        <w:numPr>
          <w:ilvl w:val="0"/>
          <w:numId w:val="11"/>
        </w:numPr>
        <w:spacing w:after="0" w:line="276" w:lineRule="auto"/>
        <w:jc w:val="both"/>
      </w:pPr>
      <w:r w:rsidRPr="003E6FBC">
        <w:t>Odwołanie w przypadkach innych niż określone w ust. 5 i 6 wnosi się w terminie 5 dni od dnia, w którym powzięto lub przy zachowaniu należytej staranności można było powziąć wiadomość o okolicznościach stanowiących podstawę jego wniesienia.</w:t>
      </w:r>
    </w:p>
    <w:p w14:paraId="4F27B545" w14:textId="77777777" w:rsidR="00AF149D" w:rsidRPr="003E6FBC" w:rsidRDefault="00AF149D" w:rsidP="00016BBE">
      <w:pPr>
        <w:pStyle w:val="Akapitzlist"/>
        <w:numPr>
          <w:ilvl w:val="0"/>
          <w:numId w:val="11"/>
        </w:numPr>
        <w:spacing w:after="0" w:line="276" w:lineRule="auto"/>
        <w:jc w:val="both"/>
      </w:pPr>
      <w:r w:rsidRPr="003E6FBC">
        <w:t xml:space="preserve">Na orzeczenie Izby oraz postanowienie Prezesa Izby, o którym mowa w art. 519 ust. 1 </w:t>
      </w:r>
      <w:proofErr w:type="spellStart"/>
      <w:r w:rsidRPr="003E6FBC">
        <w:t>Pzp</w:t>
      </w:r>
      <w:proofErr w:type="spellEnd"/>
      <w:r w:rsidRPr="003E6FBC">
        <w:t xml:space="preserve"> stronom oraz uczestnikom postępowania odwoławczego przysługuje skarga do sądu.</w:t>
      </w:r>
    </w:p>
    <w:p w14:paraId="3FCF819A" w14:textId="77777777" w:rsidR="00AF149D" w:rsidRPr="003E6FBC" w:rsidRDefault="00AF149D" w:rsidP="00016BBE">
      <w:pPr>
        <w:pStyle w:val="Akapitzlist"/>
        <w:numPr>
          <w:ilvl w:val="0"/>
          <w:numId w:val="11"/>
        </w:numPr>
        <w:spacing w:after="0" w:line="276" w:lineRule="auto"/>
        <w:jc w:val="both"/>
      </w:pPr>
      <w:r w:rsidRPr="003E6FBC">
        <w:t>W postępowaniu toczącym się wskutek wniesienia skargi stosuje się odpowiednio przepisy ustawy z dnia 17 listopada 1964 r. - Kodeks postępowania cywilnego o apelacji, jeżeli przepisy rozdziału III Działu IX nie stanowią inaczej.</w:t>
      </w:r>
    </w:p>
    <w:p w14:paraId="6B4CDA41" w14:textId="77777777" w:rsidR="00AF149D" w:rsidRPr="003E6FBC" w:rsidRDefault="00AF149D" w:rsidP="00016BBE">
      <w:pPr>
        <w:pStyle w:val="Akapitzlist"/>
        <w:numPr>
          <w:ilvl w:val="0"/>
          <w:numId w:val="11"/>
        </w:numPr>
        <w:spacing w:after="0" w:line="276" w:lineRule="auto"/>
        <w:jc w:val="both"/>
      </w:pPr>
      <w:r w:rsidRPr="003E6FBC">
        <w:t>Skargę wnosi się do Sądu Okręgowego w Warszawie - sądu zamówień publicznych, zwanego dalej "sądem zamówień publicznych".</w:t>
      </w:r>
    </w:p>
    <w:p w14:paraId="481E4181" w14:textId="77777777" w:rsidR="00AF149D" w:rsidRPr="003E6FBC" w:rsidRDefault="00AF149D" w:rsidP="00016BBE">
      <w:pPr>
        <w:pStyle w:val="Akapitzlist"/>
        <w:numPr>
          <w:ilvl w:val="0"/>
          <w:numId w:val="11"/>
        </w:numPr>
        <w:spacing w:after="0" w:line="276" w:lineRule="auto"/>
        <w:jc w:val="both"/>
      </w:pPr>
      <w:r w:rsidRPr="003E6FBC">
        <w:t xml:space="preserve">Skargę wnosi się za pośrednictwem Prezesa Izby, w terminie 14 dni od dnia doręczenia orzeczenia Izby lub postanowienia Prezesa Izby, o którym mowa w art. 519 ust. 1 </w:t>
      </w:r>
      <w:proofErr w:type="spellStart"/>
      <w:r w:rsidRPr="003E6FBC">
        <w:t>Pzp</w:t>
      </w:r>
      <w:proofErr w:type="spellEnd"/>
      <w:r w:rsidRPr="003E6FBC">
        <w:t>, przesyłając jednocześnie jej odpis przeciwnikowi skargi. Złożenie skargi w placówce pocztowej operatora wyznaczonego w rozumieniu ustawy z dnia 23 listopada 2012 r. - Prawo pocztowe jest równoznaczne z jej wniesieniem.</w:t>
      </w:r>
    </w:p>
    <w:p w14:paraId="216AB158" w14:textId="77777777" w:rsidR="00AF149D" w:rsidRPr="003E6FBC" w:rsidRDefault="00AF149D" w:rsidP="00016BBE">
      <w:pPr>
        <w:pStyle w:val="Akapitzlist"/>
        <w:numPr>
          <w:ilvl w:val="0"/>
          <w:numId w:val="11"/>
        </w:numPr>
        <w:spacing w:after="0" w:line="276" w:lineRule="auto"/>
        <w:jc w:val="both"/>
      </w:pPr>
      <w:r w:rsidRPr="003E6FBC">
        <w:t>Prezes Izby przekazuje skargę wraz z aktami postępowania odwoławczego do sądu zamówień publicznych w terminie 7 dni od dnia jej otrzymania.</w:t>
      </w:r>
    </w:p>
    <w:p w14:paraId="4173EF9A" w14:textId="645A5BD9" w:rsidR="00AF149D" w:rsidRPr="003E6FBC" w:rsidRDefault="00AF149D" w:rsidP="00016BBE">
      <w:pPr>
        <w:pStyle w:val="Akapitzlist"/>
        <w:numPr>
          <w:ilvl w:val="0"/>
          <w:numId w:val="11"/>
        </w:numPr>
        <w:spacing w:after="0" w:line="276" w:lineRule="auto"/>
        <w:jc w:val="both"/>
      </w:pPr>
      <w:r w:rsidRPr="003E6FBC">
        <w:t>Szczegółowe informacje dotyczące środków ochrony prawnej określone są w Dziale IX „Środki ochrony prawnej” ustawy.</w:t>
      </w:r>
    </w:p>
    <w:p w14:paraId="03D200F4" w14:textId="77777777" w:rsidR="00F22D64" w:rsidRPr="003E6FBC" w:rsidRDefault="00F22D64" w:rsidP="00F22D64">
      <w:pPr>
        <w:spacing w:after="0" w:line="276" w:lineRule="auto"/>
        <w:jc w:val="both"/>
      </w:pPr>
    </w:p>
    <w:p w14:paraId="2A7B39A1" w14:textId="77777777" w:rsidR="00F22D64" w:rsidRPr="008103AE" w:rsidRDefault="00F22D64" w:rsidP="00F22D64">
      <w:pPr>
        <w:spacing w:after="0" w:line="276" w:lineRule="auto"/>
        <w:jc w:val="both"/>
        <w:rPr>
          <w:b/>
          <w:sz w:val="18"/>
        </w:rPr>
      </w:pPr>
      <w:r w:rsidRPr="008103AE">
        <w:rPr>
          <w:b/>
          <w:sz w:val="18"/>
        </w:rPr>
        <w:t>Załączniki:</w:t>
      </w:r>
    </w:p>
    <w:p w14:paraId="545E96AD" w14:textId="77777777" w:rsidR="00F22D64" w:rsidRPr="008103AE" w:rsidRDefault="00F22D64" w:rsidP="00F22D64">
      <w:pPr>
        <w:spacing w:after="0" w:line="276" w:lineRule="auto"/>
        <w:jc w:val="both"/>
        <w:rPr>
          <w:b/>
          <w:sz w:val="18"/>
        </w:rPr>
      </w:pPr>
      <w:r w:rsidRPr="008103AE">
        <w:rPr>
          <w:b/>
          <w:sz w:val="18"/>
        </w:rPr>
        <w:t xml:space="preserve">1 – Formularz ofertowy </w:t>
      </w:r>
    </w:p>
    <w:p w14:paraId="4BC745BC" w14:textId="121C58A5" w:rsidR="00F22D64" w:rsidRPr="008103AE" w:rsidRDefault="00F22D64" w:rsidP="00F22D64">
      <w:pPr>
        <w:spacing w:after="0" w:line="276" w:lineRule="auto"/>
        <w:jc w:val="both"/>
        <w:rPr>
          <w:b/>
          <w:sz w:val="18"/>
        </w:rPr>
      </w:pPr>
      <w:r w:rsidRPr="008103AE">
        <w:rPr>
          <w:b/>
          <w:sz w:val="18"/>
        </w:rPr>
        <w:t xml:space="preserve">Załącznik do formularza ofertowego: Oświadczenie o </w:t>
      </w:r>
      <w:r w:rsidR="0007292D" w:rsidRPr="008103AE">
        <w:rPr>
          <w:b/>
          <w:sz w:val="18"/>
        </w:rPr>
        <w:t>nie podleganiu wykluczeniu ora</w:t>
      </w:r>
      <w:r w:rsidR="00637D2C" w:rsidRPr="008103AE">
        <w:rPr>
          <w:b/>
          <w:sz w:val="18"/>
        </w:rPr>
        <w:t>z spełnianiu warunków udziału w </w:t>
      </w:r>
      <w:r w:rsidR="0007292D" w:rsidRPr="008103AE">
        <w:rPr>
          <w:b/>
          <w:sz w:val="18"/>
        </w:rPr>
        <w:t>postępowaniu.</w:t>
      </w:r>
    </w:p>
    <w:p w14:paraId="36CB23CD" w14:textId="77777777" w:rsidR="0007292D" w:rsidRPr="008103AE" w:rsidRDefault="0007292D" w:rsidP="00F22D64">
      <w:pPr>
        <w:spacing w:after="0" w:line="276" w:lineRule="auto"/>
        <w:jc w:val="both"/>
        <w:rPr>
          <w:b/>
          <w:sz w:val="18"/>
        </w:rPr>
      </w:pPr>
      <w:r w:rsidRPr="008103AE">
        <w:rPr>
          <w:b/>
          <w:sz w:val="18"/>
        </w:rPr>
        <w:t>Załącznik nr 2 – wzór umowy</w:t>
      </w:r>
    </w:p>
    <w:p w14:paraId="2A293588" w14:textId="6B8EF2EA" w:rsidR="0007292D" w:rsidRPr="008103AE" w:rsidRDefault="0007292D" w:rsidP="00F22D64">
      <w:pPr>
        <w:spacing w:after="0" w:line="276" w:lineRule="auto"/>
        <w:jc w:val="both"/>
        <w:rPr>
          <w:b/>
          <w:sz w:val="18"/>
        </w:rPr>
      </w:pPr>
      <w:r w:rsidRPr="008103AE">
        <w:rPr>
          <w:b/>
          <w:sz w:val="18"/>
        </w:rPr>
        <w:t>Załącznik nr 3 – „warunki techniczne”</w:t>
      </w:r>
    </w:p>
    <w:p w14:paraId="09F775E1" w14:textId="62D59BC2" w:rsidR="0007292D" w:rsidRPr="008103AE" w:rsidRDefault="0007292D" w:rsidP="00F22D64">
      <w:pPr>
        <w:spacing w:after="0" w:line="276" w:lineRule="auto"/>
        <w:jc w:val="both"/>
        <w:rPr>
          <w:b/>
          <w:sz w:val="18"/>
        </w:rPr>
      </w:pPr>
      <w:r w:rsidRPr="008103AE">
        <w:rPr>
          <w:b/>
          <w:sz w:val="18"/>
        </w:rPr>
        <w:t>Za</w:t>
      </w:r>
      <w:r w:rsidR="00AF149D" w:rsidRPr="008103AE">
        <w:rPr>
          <w:b/>
          <w:sz w:val="18"/>
        </w:rPr>
        <w:t xml:space="preserve">łącznik nr 4 – wykaz </w:t>
      </w:r>
      <w:r w:rsidRPr="008103AE">
        <w:rPr>
          <w:b/>
          <w:sz w:val="18"/>
        </w:rPr>
        <w:t>usług</w:t>
      </w:r>
    </w:p>
    <w:p w14:paraId="7571F98C" w14:textId="2586F855" w:rsidR="0007292D" w:rsidRPr="008103AE" w:rsidRDefault="0007292D" w:rsidP="00F22D64">
      <w:pPr>
        <w:spacing w:after="0" w:line="276" w:lineRule="auto"/>
        <w:jc w:val="both"/>
        <w:rPr>
          <w:b/>
          <w:sz w:val="18"/>
        </w:rPr>
      </w:pPr>
      <w:r w:rsidRPr="008103AE">
        <w:rPr>
          <w:b/>
          <w:sz w:val="18"/>
        </w:rPr>
        <w:t>Załącznik nr 5 – oś</w:t>
      </w:r>
      <w:r w:rsidR="00AF149D" w:rsidRPr="008103AE">
        <w:rPr>
          <w:b/>
          <w:sz w:val="18"/>
        </w:rPr>
        <w:t>wiadczenie o przynależności/</w:t>
      </w:r>
      <w:r w:rsidRPr="008103AE">
        <w:rPr>
          <w:b/>
          <w:sz w:val="18"/>
        </w:rPr>
        <w:t>braku przynależności do tej samej grupy kapitałowej</w:t>
      </w:r>
    </w:p>
    <w:p w14:paraId="307F74A2" w14:textId="77777777" w:rsidR="0007292D" w:rsidRPr="008103AE" w:rsidRDefault="0007292D" w:rsidP="00F22D64">
      <w:pPr>
        <w:spacing w:after="0" w:line="276" w:lineRule="auto"/>
        <w:jc w:val="both"/>
        <w:rPr>
          <w:b/>
          <w:sz w:val="18"/>
        </w:rPr>
      </w:pPr>
      <w:r w:rsidRPr="008103AE">
        <w:rPr>
          <w:b/>
          <w:sz w:val="18"/>
        </w:rPr>
        <w:t>Załącznik nr 6 – Zobowiązanie innego podmiotu do udostępnienia niezbędnych zasobów Wykonawcy</w:t>
      </w:r>
    </w:p>
    <w:p w14:paraId="7A6ECD40" w14:textId="2617FC51" w:rsidR="00D305F6" w:rsidRPr="008103AE" w:rsidRDefault="00AF149D" w:rsidP="00A75FC5">
      <w:pPr>
        <w:spacing w:after="0" w:line="276" w:lineRule="auto"/>
        <w:jc w:val="both"/>
        <w:rPr>
          <w:b/>
          <w:sz w:val="18"/>
        </w:rPr>
      </w:pPr>
      <w:r w:rsidRPr="008103AE">
        <w:rPr>
          <w:b/>
          <w:sz w:val="18"/>
        </w:rPr>
        <w:t xml:space="preserve">Załącznik nr 7 – </w:t>
      </w:r>
      <w:r w:rsidR="00A75FC5" w:rsidRPr="008103AE">
        <w:rPr>
          <w:b/>
          <w:sz w:val="18"/>
        </w:rPr>
        <w:t>Klauzula informacyjna z art. 13 i 14 RODO, w celu związanym z postępowaniem o udzielenie zamówienia publicznego</w:t>
      </w:r>
    </w:p>
    <w:p w14:paraId="73E6CAC8" w14:textId="77777777" w:rsidR="003E6FBC" w:rsidRPr="003E6FBC" w:rsidRDefault="003E6FBC" w:rsidP="00A75FC5">
      <w:pPr>
        <w:spacing w:after="0" w:line="276" w:lineRule="auto"/>
        <w:jc w:val="both"/>
        <w:rPr>
          <w:b/>
          <w:sz w:val="24"/>
          <w:szCs w:val="24"/>
        </w:rPr>
      </w:pPr>
    </w:p>
    <w:p w14:paraId="3B56D368" w14:textId="3E3E44A7" w:rsidR="00D305F6" w:rsidRPr="003E6FBC" w:rsidRDefault="004336B5" w:rsidP="004336B5">
      <w:pPr>
        <w:spacing w:after="0" w:line="276" w:lineRule="auto"/>
        <w:jc w:val="center"/>
        <w:rPr>
          <w:b/>
          <w:sz w:val="24"/>
          <w:szCs w:val="24"/>
        </w:rPr>
      </w:pPr>
      <w:r>
        <w:rPr>
          <w:b/>
          <w:sz w:val="24"/>
          <w:szCs w:val="24"/>
        </w:rPr>
        <w:t xml:space="preserve">                                                                                                </w:t>
      </w:r>
      <w:r w:rsidR="00D305F6" w:rsidRPr="003E6FBC">
        <w:rPr>
          <w:b/>
          <w:sz w:val="24"/>
          <w:szCs w:val="24"/>
        </w:rPr>
        <w:t>Zatwierdził:</w:t>
      </w:r>
    </w:p>
    <w:p w14:paraId="3E6DEBA0" w14:textId="669036F3" w:rsidR="00D305F6" w:rsidRPr="003E6FBC" w:rsidRDefault="00D305F6" w:rsidP="00F22D64">
      <w:pPr>
        <w:spacing w:after="0" w:line="276" w:lineRule="auto"/>
        <w:jc w:val="both"/>
      </w:pPr>
    </w:p>
    <w:sectPr w:rsidR="00D305F6" w:rsidRPr="003E6FBC" w:rsidSect="000F07E2">
      <w:headerReference w:type="default" r:id="rId21"/>
      <w:footerReference w:type="default" r:id="rId22"/>
      <w:pgSz w:w="11906" w:h="16838"/>
      <w:pgMar w:top="567" w:right="851" w:bottom="426" w:left="851"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E323" w16cex:dateUtc="2021-06-07T16:25:00Z"/>
  <w16cex:commentExtensible w16cex:durableId="2468DDFE" w16cex:dateUtc="2021-06-07T16:03:00Z"/>
  <w16cex:commentExtensible w16cex:durableId="2468E684" w16cex:dateUtc="2021-06-07T16:40:00Z"/>
  <w16cex:commentExtensible w16cex:durableId="2468EC3A" w16cex:dateUtc="2021-06-07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FFEA8" w16cid:durableId="2468DDE2"/>
  <w16cid:commentId w16cid:paraId="5399627C" w16cid:durableId="2468E323"/>
  <w16cid:commentId w16cid:paraId="2F521A47" w16cid:durableId="2468DDE3"/>
  <w16cid:commentId w16cid:paraId="352E7FAC" w16cid:durableId="2468DDFE"/>
  <w16cid:commentId w16cid:paraId="4790B5D8" w16cid:durableId="2468DDE4"/>
  <w16cid:commentId w16cid:paraId="488BEAC3" w16cid:durableId="2468E684"/>
  <w16cid:commentId w16cid:paraId="5BF57C33" w16cid:durableId="2468DDE5"/>
  <w16cid:commentId w16cid:paraId="2C2CF12C" w16cid:durableId="2468EC3A"/>
  <w16cid:commentId w16cid:paraId="515063FF" w16cid:durableId="2468DD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A98C8" w14:textId="77777777" w:rsidR="00DB68D7" w:rsidRDefault="00DB68D7" w:rsidP="00D903A0">
      <w:pPr>
        <w:spacing w:after="0" w:line="240" w:lineRule="auto"/>
      </w:pPr>
      <w:r>
        <w:separator/>
      </w:r>
    </w:p>
  </w:endnote>
  <w:endnote w:type="continuationSeparator" w:id="0">
    <w:p w14:paraId="3798F0D5" w14:textId="77777777" w:rsidR="00DB68D7" w:rsidRDefault="00DB68D7" w:rsidP="00D9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83565"/>
      <w:docPartObj>
        <w:docPartGallery w:val="Page Numbers (Bottom of Page)"/>
        <w:docPartUnique/>
      </w:docPartObj>
    </w:sdtPr>
    <w:sdtContent>
      <w:sdt>
        <w:sdtPr>
          <w:id w:val="-1769616900"/>
          <w:docPartObj>
            <w:docPartGallery w:val="Page Numbers (Top of Page)"/>
            <w:docPartUnique/>
          </w:docPartObj>
        </w:sdtPr>
        <w:sdtContent>
          <w:p w14:paraId="035D95AD" w14:textId="1C3C693B" w:rsidR="000F07E2" w:rsidRDefault="000F07E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B7FA8">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7FA8">
              <w:rPr>
                <w:b/>
                <w:bCs/>
                <w:noProof/>
              </w:rPr>
              <w:t>14</w:t>
            </w:r>
            <w:r>
              <w:rPr>
                <w:b/>
                <w:bCs/>
                <w:sz w:val="24"/>
                <w:szCs w:val="24"/>
              </w:rPr>
              <w:fldChar w:fldCharType="end"/>
            </w:r>
          </w:p>
        </w:sdtContent>
      </w:sdt>
    </w:sdtContent>
  </w:sdt>
  <w:p w14:paraId="669D2199" w14:textId="77777777" w:rsidR="00E10DB6" w:rsidRDefault="00E10D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1DDD7" w14:textId="77777777" w:rsidR="00DB68D7" w:rsidRDefault="00DB68D7" w:rsidP="00D903A0">
      <w:pPr>
        <w:spacing w:after="0" w:line="240" w:lineRule="auto"/>
      </w:pPr>
      <w:r>
        <w:separator/>
      </w:r>
    </w:p>
  </w:footnote>
  <w:footnote w:type="continuationSeparator" w:id="0">
    <w:p w14:paraId="64BB97E1" w14:textId="77777777" w:rsidR="00DB68D7" w:rsidRDefault="00DB68D7" w:rsidP="00D90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68F8" w14:textId="0E05A247" w:rsidR="00E10DB6" w:rsidRPr="0002427B" w:rsidRDefault="00E10DB6">
    <w:pPr>
      <w:pStyle w:val="Nagwek"/>
      <w:rPr>
        <w:color w:val="AEAAAA" w:themeColor="background2" w:themeShade="BF"/>
      </w:rPr>
    </w:pPr>
    <w:r w:rsidRPr="0002427B">
      <w:rPr>
        <w:color w:val="AEAAAA" w:themeColor="background2" w:themeShade="BF"/>
      </w:rPr>
      <w:t>SPECYFIKACJA WARUNKÓW ZAMÓWIENIA - pn.: Działania czynnej ochrony – utrzymanie efektów ekologicznych Projektu LIFE+ Beskidy – koszenie płatów szczawiu alpejskiego wraz z usunięciem biomasy w 2021 r.</w:t>
    </w:r>
  </w:p>
  <w:p w14:paraId="39181B4E" w14:textId="77777777" w:rsidR="00E10DB6" w:rsidRDefault="00E10DB6">
    <w:pPr>
      <w:pStyle w:val="Nagwek"/>
    </w:pPr>
    <w:r>
      <w:rPr>
        <w:noProof/>
        <w:lang w:eastAsia="pl-PL"/>
      </w:rPr>
      <mc:AlternateContent>
        <mc:Choice Requires="wps">
          <w:drawing>
            <wp:anchor distT="0" distB="0" distL="114300" distR="114300" simplePos="0" relativeHeight="251659264" behindDoc="0" locked="0" layoutInCell="1" allowOverlap="1" wp14:anchorId="625EB0B5" wp14:editId="797229A8">
              <wp:simplePos x="0" y="0"/>
              <wp:positionH relativeFrom="column">
                <wp:posOffset>-111760</wp:posOffset>
              </wp:positionH>
              <wp:positionV relativeFrom="paragraph">
                <wp:posOffset>161290</wp:posOffset>
              </wp:positionV>
              <wp:extent cx="6391275" cy="0"/>
              <wp:effectExtent l="0" t="0" r="28575" b="19050"/>
              <wp:wrapNone/>
              <wp:docPr id="2" name="Łącznik prosty 2"/>
              <wp:cNvGraphicFramePr/>
              <a:graphic xmlns:a="http://schemas.openxmlformats.org/drawingml/2006/main">
                <a:graphicData uri="http://schemas.microsoft.com/office/word/2010/wordprocessingShape">
                  <wps:wsp>
                    <wps:cNvCnPr/>
                    <wps:spPr>
                      <a:xfrm flipV="1">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C3E4D1" id="Łącznik prosty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2.7pt" to="494.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9yAEAAMsDAAAOAAAAZHJzL2Uyb0RvYy54bWysU02P0zAQvSPxHyzfadIgFoia7mFXcEFQ&#10;wcLd64wbC3/JY5qUGwf+Gfwvxk4b0C5CAnGxMp55b+Y9TzaXkzXsABG1dx1fr2rOwEnfa7fv+Pub&#10;F4+ecYZJuF4Y76DjR0B+uX34YDOGFho/eNNDZETisB1Dx4eUQltVKAewAlc+gKOk8tGKRGHcV30U&#10;I7FbUzV1fVGNPvYhegmIdHs9J/m28CsFMr1RCiEx03GaLZUzlvM2n9V2I9p9FGHQ8jSG+IcprNCO&#10;mi5U1yIJ9inqe1RWy+jRq7SS3lZeKS2haCA16/qOmneDCFC0kDkYFpvw/9HK14ddZLrveMOZE5ae&#10;6PuXb1/lZ6c/MvIV05E12aUxYEvFV24XTxGGXcySJxUtU0aHD7QAxQSSxabi8XHxGKbEJF1ePH6+&#10;bp4+4Uyec9VMkalCxPQSvKXOSE9ltMvyRSsOrzBRWyo9l1CQR5qHKF/paCAXG/cWFEmiZvM4ZZng&#10;ykR2ELQGQkpwaZ1FEV+pzjCljVmAdWn7R+CpPkOhLNrfgBdE6exdWsBWOx9/1z1N55HVXH92YNad&#10;Lbj1/bE8T7GGNqYoPG13Xslf4wL/+Q9ufwAAAP//AwBQSwMEFAAGAAgAAAAhADEdCxbgAAAACQEA&#10;AA8AAABkcnMvZG93bnJldi54bWxMj8FOwzAMhu+TeIfIk7hMW7oKRleaTggBh+20ARLc3MZrqzVO&#10;1WRdeXuCOMDR9qff359tRtOKgXrXWFawXEQgiEurG64UvL0+zxMQziNrbC2Tgi9ysMmvJhmm2l54&#10;T8PBVyKEsEtRQe19l0rpypoMuoXtiMPtaHuDPox9JXWPlxBuWhlH0UoabDh8qLGjx5rK0+FsFHw6&#10;657et8XwctpvR5ztfPxRaqWup+PDPQhPo/+D4Uc/qEMenAp7Zu1Eq2C+vFsFVEF8ewMiAOskWYMo&#10;fhcyz+T/Bvk3AAAA//8DAFBLAQItABQABgAIAAAAIQC2gziS/gAAAOEBAAATAAAAAAAAAAAAAAAA&#10;AAAAAABbQ29udGVudF9UeXBlc10ueG1sUEsBAi0AFAAGAAgAAAAhADj9If/WAAAAlAEAAAsAAAAA&#10;AAAAAAAAAAAALwEAAF9yZWxzLy5yZWxzUEsBAi0AFAAGAAgAAAAhAM7/Ev3IAQAAywMAAA4AAAAA&#10;AAAAAAAAAAAALgIAAGRycy9lMm9Eb2MueG1sUEsBAi0AFAAGAAgAAAAhADEdCxbgAAAACQEAAA8A&#10;AAAAAAAAAAAAAAAAIgQAAGRycy9kb3ducmV2LnhtbFBLBQYAAAAABAAEAPMAAAAvBQ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0418"/>
    <w:multiLevelType w:val="hybridMultilevel"/>
    <w:tmpl w:val="C0A03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B0768"/>
    <w:multiLevelType w:val="hybridMultilevel"/>
    <w:tmpl w:val="8E68AE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AA47E0"/>
    <w:multiLevelType w:val="hybridMultilevel"/>
    <w:tmpl w:val="5D2032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C52626"/>
    <w:multiLevelType w:val="hybridMultilevel"/>
    <w:tmpl w:val="B14C2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C5A2E"/>
    <w:multiLevelType w:val="hybridMultilevel"/>
    <w:tmpl w:val="B14C2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404F2"/>
    <w:multiLevelType w:val="hybridMultilevel"/>
    <w:tmpl w:val="C2AE0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0E21"/>
    <w:multiLevelType w:val="hybridMultilevel"/>
    <w:tmpl w:val="61D6A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B20FA"/>
    <w:multiLevelType w:val="hybridMultilevel"/>
    <w:tmpl w:val="B1162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70645"/>
    <w:multiLevelType w:val="hybridMultilevel"/>
    <w:tmpl w:val="6542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E699D"/>
    <w:multiLevelType w:val="hybridMultilevel"/>
    <w:tmpl w:val="A4225C9C"/>
    <w:lvl w:ilvl="0" w:tplc="3BF698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93DDC"/>
    <w:multiLevelType w:val="hybridMultilevel"/>
    <w:tmpl w:val="307C6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26D1A"/>
    <w:multiLevelType w:val="hybridMultilevel"/>
    <w:tmpl w:val="9BEAE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5A447F0"/>
    <w:multiLevelType w:val="hybridMultilevel"/>
    <w:tmpl w:val="A9B885EC"/>
    <w:lvl w:ilvl="0" w:tplc="00341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20874"/>
    <w:multiLevelType w:val="hybridMultilevel"/>
    <w:tmpl w:val="D2DA9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983257"/>
    <w:multiLevelType w:val="hybridMultilevel"/>
    <w:tmpl w:val="ECF04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050BD"/>
    <w:multiLevelType w:val="hybridMultilevel"/>
    <w:tmpl w:val="67D4B7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2B4723C"/>
    <w:multiLevelType w:val="hybridMultilevel"/>
    <w:tmpl w:val="2DF2E786"/>
    <w:lvl w:ilvl="0" w:tplc="B11AB3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3C156D"/>
    <w:multiLevelType w:val="hybridMultilevel"/>
    <w:tmpl w:val="3954B3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F62AD"/>
    <w:multiLevelType w:val="hybridMultilevel"/>
    <w:tmpl w:val="DACC7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742717"/>
    <w:multiLevelType w:val="hybridMultilevel"/>
    <w:tmpl w:val="61AC9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66303"/>
    <w:multiLevelType w:val="hybridMultilevel"/>
    <w:tmpl w:val="8F16B114"/>
    <w:lvl w:ilvl="0" w:tplc="6BDC33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52344"/>
    <w:multiLevelType w:val="hybridMultilevel"/>
    <w:tmpl w:val="B63E06A2"/>
    <w:lvl w:ilvl="0" w:tplc="04150017">
      <w:start w:val="1"/>
      <w:numFmt w:val="lowerLetter"/>
      <w:lvlText w:val="%1)"/>
      <w:lvlJc w:val="left"/>
      <w:pPr>
        <w:ind w:left="720" w:hanging="360"/>
      </w:pPr>
    </w:lvl>
    <w:lvl w:ilvl="1" w:tplc="CFA4785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04C4D"/>
    <w:multiLevelType w:val="hybridMultilevel"/>
    <w:tmpl w:val="F5A44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7364"/>
    <w:multiLevelType w:val="hybridMultilevel"/>
    <w:tmpl w:val="F0268886"/>
    <w:lvl w:ilvl="0" w:tplc="0415000F">
      <w:start w:val="1"/>
      <w:numFmt w:val="decimal"/>
      <w:lvlText w:val="%1."/>
      <w:lvlJc w:val="left"/>
      <w:pPr>
        <w:ind w:left="360" w:hanging="360"/>
      </w:pPr>
      <w:rPr>
        <w:b/>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530900"/>
    <w:multiLevelType w:val="hybridMultilevel"/>
    <w:tmpl w:val="4B5ED23E"/>
    <w:lvl w:ilvl="0" w:tplc="2926FC3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AE1287"/>
    <w:multiLevelType w:val="hybridMultilevel"/>
    <w:tmpl w:val="BF5A9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E20DB"/>
    <w:multiLevelType w:val="hybridMultilevel"/>
    <w:tmpl w:val="635C5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922BC0"/>
    <w:multiLevelType w:val="hybridMultilevel"/>
    <w:tmpl w:val="5F0C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3C7D2E"/>
    <w:multiLevelType w:val="hybridMultilevel"/>
    <w:tmpl w:val="30047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3E168A"/>
    <w:multiLevelType w:val="hybridMultilevel"/>
    <w:tmpl w:val="2130B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0138E7"/>
    <w:multiLevelType w:val="hybridMultilevel"/>
    <w:tmpl w:val="C2AE0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06FFD"/>
    <w:multiLevelType w:val="hybridMultilevel"/>
    <w:tmpl w:val="0EB804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4C14F39"/>
    <w:multiLevelType w:val="hybridMultilevel"/>
    <w:tmpl w:val="0E9E0B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6526CD2"/>
    <w:multiLevelType w:val="hybridMultilevel"/>
    <w:tmpl w:val="E3909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6F7D17"/>
    <w:multiLevelType w:val="hybridMultilevel"/>
    <w:tmpl w:val="9F1454F2"/>
    <w:lvl w:ilvl="0" w:tplc="1C068C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CE68F3"/>
    <w:multiLevelType w:val="hybridMultilevel"/>
    <w:tmpl w:val="16BED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12"/>
  </w:num>
  <w:num w:numId="5">
    <w:abstractNumId w:val="25"/>
  </w:num>
  <w:num w:numId="6">
    <w:abstractNumId w:val="16"/>
  </w:num>
  <w:num w:numId="7">
    <w:abstractNumId w:val="17"/>
  </w:num>
  <w:num w:numId="8">
    <w:abstractNumId w:val="7"/>
  </w:num>
  <w:num w:numId="9">
    <w:abstractNumId w:val="20"/>
  </w:num>
  <w:num w:numId="10">
    <w:abstractNumId w:val="5"/>
  </w:num>
  <w:num w:numId="11">
    <w:abstractNumId w:val="10"/>
  </w:num>
  <w:num w:numId="12">
    <w:abstractNumId w:val="14"/>
  </w:num>
  <w:num w:numId="13">
    <w:abstractNumId w:val="23"/>
  </w:num>
  <w:num w:numId="14">
    <w:abstractNumId w:val="19"/>
  </w:num>
  <w:num w:numId="15">
    <w:abstractNumId w:val="4"/>
  </w:num>
  <w:num w:numId="16">
    <w:abstractNumId w:val="11"/>
  </w:num>
  <w:num w:numId="17">
    <w:abstractNumId w:val="9"/>
  </w:num>
  <w:num w:numId="18">
    <w:abstractNumId w:val="8"/>
  </w:num>
  <w:num w:numId="19">
    <w:abstractNumId w:val="34"/>
  </w:num>
  <w:num w:numId="20">
    <w:abstractNumId w:val="3"/>
  </w:num>
  <w:num w:numId="21">
    <w:abstractNumId w:val="27"/>
  </w:num>
  <w:num w:numId="22">
    <w:abstractNumId w:val="35"/>
  </w:num>
  <w:num w:numId="23">
    <w:abstractNumId w:val="28"/>
  </w:num>
  <w:num w:numId="24">
    <w:abstractNumId w:val="29"/>
  </w:num>
  <w:num w:numId="25">
    <w:abstractNumId w:val="22"/>
  </w:num>
  <w:num w:numId="26">
    <w:abstractNumId w:val="26"/>
  </w:num>
  <w:num w:numId="27">
    <w:abstractNumId w:val="18"/>
  </w:num>
  <w:num w:numId="28">
    <w:abstractNumId w:val="2"/>
  </w:num>
  <w:num w:numId="29">
    <w:abstractNumId w:val="13"/>
  </w:num>
  <w:num w:numId="30">
    <w:abstractNumId w:val="31"/>
  </w:num>
  <w:num w:numId="31">
    <w:abstractNumId w:val="1"/>
  </w:num>
  <w:num w:numId="32">
    <w:abstractNumId w:val="15"/>
  </w:num>
  <w:num w:numId="33">
    <w:abstractNumId w:val="33"/>
  </w:num>
  <w:num w:numId="34">
    <w:abstractNumId w:val="24"/>
  </w:num>
  <w:num w:numId="35">
    <w:abstractNumId w:val="30"/>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5F"/>
    <w:rsid w:val="00016BBE"/>
    <w:rsid w:val="0002427B"/>
    <w:rsid w:val="00025E15"/>
    <w:rsid w:val="00031AD3"/>
    <w:rsid w:val="00061C81"/>
    <w:rsid w:val="0007292D"/>
    <w:rsid w:val="00081E46"/>
    <w:rsid w:val="000A161F"/>
    <w:rsid w:val="000B5B46"/>
    <w:rsid w:val="000C33F8"/>
    <w:rsid w:val="000C7982"/>
    <w:rsid w:val="000F07E2"/>
    <w:rsid w:val="000F2307"/>
    <w:rsid w:val="00125513"/>
    <w:rsid w:val="00162009"/>
    <w:rsid w:val="001904B2"/>
    <w:rsid w:val="001A5BCC"/>
    <w:rsid w:val="001C5E94"/>
    <w:rsid w:val="001E0987"/>
    <w:rsid w:val="001F47F0"/>
    <w:rsid w:val="00222344"/>
    <w:rsid w:val="002444BF"/>
    <w:rsid w:val="002B369E"/>
    <w:rsid w:val="002C3A5F"/>
    <w:rsid w:val="002C78F4"/>
    <w:rsid w:val="002E11FB"/>
    <w:rsid w:val="002E36BF"/>
    <w:rsid w:val="00322BAA"/>
    <w:rsid w:val="003263CC"/>
    <w:rsid w:val="00344EFA"/>
    <w:rsid w:val="003552A5"/>
    <w:rsid w:val="003B683F"/>
    <w:rsid w:val="003E6FBC"/>
    <w:rsid w:val="00425490"/>
    <w:rsid w:val="004336B5"/>
    <w:rsid w:val="00450275"/>
    <w:rsid w:val="0045667A"/>
    <w:rsid w:val="00473F48"/>
    <w:rsid w:val="004B3F78"/>
    <w:rsid w:val="004C099E"/>
    <w:rsid w:val="004D5985"/>
    <w:rsid w:val="004E26B2"/>
    <w:rsid w:val="0054639B"/>
    <w:rsid w:val="0056072C"/>
    <w:rsid w:val="0058268D"/>
    <w:rsid w:val="005D2AA8"/>
    <w:rsid w:val="006228E7"/>
    <w:rsid w:val="00637D2C"/>
    <w:rsid w:val="006971F6"/>
    <w:rsid w:val="006A4999"/>
    <w:rsid w:val="006D4913"/>
    <w:rsid w:val="00711643"/>
    <w:rsid w:val="00750292"/>
    <w:rsid w:val="007C1A99"/>
    <w:rsid w:val="007C4EBC"/>
    <w:rsid w:val="007C5ECE"/>
    <w:rsid w:val="00807DC6"/>
    <w:rsid w:val="008103AE"/>
    <w:rsid w:val="00817357"/>
    <w:rsid w:val="00822B45"/>
    <w:rsid w:val="008273EA"/>
    <w:rsid w:val="0086568B"/>
    <w:rsid w:val="00872CB4"/>
    <w:rsid w:val="00892DBB"/>
    <w:rsid w:val="008C079D"/>
    <w:rsid w:val="008C7AAF"/>
    <w:rsid w:val="008D16B8"/>
    <w:rsid w:val="009552F2"/>
    <w:rsid w:val="00957AF2"/>
    <w:rsid w:val="00975CF0"/>
    <w:rsid w:val="00977F81"/>
    <w:rsid w:val="00981B50"/>
    <w:rsid w:val="0098276B"/>
    <w:rsid w:val="00983C5B"/>
    <w:rsid w:val="009C381F"/>
    <w:rsid w:val="00A05071"/>
    <w:rsid w:val="00A60691"/>
    <w:rsid w:val="00A75FC5"/>
    <w:rsid w:val="00AF149D"/>
    <w:rsid w:val="00B003C0"/>
    <w:rsid w:val="00B31370"/>
    <w:rsid w:val="00B60F21"/>
    <w:rsid w:val="00B62320"/>
    <w:rsid w:val="00C04C65"/>
    <w:rsid w:val="00C3389E"/>
    <w:rsid w:val="00C47B5F"/>
    <w:rsid w:val="00C67239"/>
    <w:rsid w:val="00C85975"/>
    <w:rsid w:val="00CA205F"/>
    <w:rsid w:val="00CA2C63"/>
    <w:rsid w:val="00CB73E8"/>
    <w:rsid w:val="00D04F07"/>
    <w:rsid w:val="00D23AED"/>
    <w:rsid w:val="00D305F6"/>
    <w:rsid w:val="00D56715"/>
    <w:rsid w:val="00D643BB"/>
    <w:rsid w:val="00D83709"/>
    <w:rsid w:val="00D903A0"/>
    <w:rsid w:val="00D96971"/>
    <w:rsid w:val="00DB1F05"/>
    <w:rsid w:val="00DB68D7"/>
    <w:rsid w:val="00DB7FA8"/>
    <w:rsid w:val="00E10DB6"/>
    <w:rsid w:val="00E15E14"/>
    <w:rsid w:val="00E528B2"/>
    <w:rsid w:val="00E57A88"/>
    <w:rsid w:val="00E63C60"/>
    <w:rsid w:val="00EA4218"/>
    <w:rsid w:val="00EC0F18"/>
    <w:rsid w:val="00EF63CC"/>
    <w:rsid w:val="00EF6744"/>
    <w:rsid w:val="00F223B8"/>
    <w:rsid w:val="00F22D64"/>
    <w:rsid w:val="00F44543"/>
    <w:rsid w:val="00F64F68"/>
    <w:rsid w:val="00FB5C80"/>
    <w:rsid w:val="00FC6B3C"/>
    <w:rsid w:val="00FD3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BC21"/>
  <w15:chartTrackingRefBased/>
  <w15:docId w15:val="{E76091FC-CA32-4542-8DCC-90A02A76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16B8"/>
    <w:rPr>
      <w:color w:val="0563C1" w:themeColor="hyperlink"/>
      <w:u w:val="single"/>
    </w:rPr>
  </w:style>
  <w:style w:type="paragraph" w:styleId="Akapitzlist">
    <w:name w:val="List Paragraph"/>
    <w:aliases w:val="L1,Numerowanie,List Paragraph,2 heading,A_wyliczenie,K-P_odwolanie,Akapit z listą5,maz_wyliczenie,opis dzialania,CW_Lista,Podsis rysunku,Akapit z listą5CxSpLast,BulletC,Tekst punktowanie,Akapit z listą 1,Table of contents numbered"/>
    <w:basedOn w:val="Normalny"/>
    <w:link w:val="AkapitzlistZnak"/>
    <w:uiPriority w:val="34"/>
    <w:qFormat/>
    <w:rsid w:val="008D16B8"/>
    <w:pPr>
      <w:ind w:left="720"/>
      <w:contextualSpacing/>
    </w:pPr>
  </w:style>
  <w:style w:type="paragraph" w:styleId="Nagwek">
    <w:name w:val="header"/>
    <w:basedOn w:val="Normalny"/>
    <w:link w:val="NagwekZnak"/>
    <w:uiPriority w:val="99"/>
    <w:unhideWhenUsed/>
    <w:rsid w:val="00D9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3A0"/>
  </w:style>
  <w:style w:type="paragraph" w:styleId="Stopka">
    <w:name w:val="footer"/>
    <w:basedOn w:val="Normalny"/>
    <w:link w:val="StopkaZnak"/>
    <w:uiPriority w:val="99"/>
    <w:unhideWhenUsed/>
    <w:rsid w:val="00D9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3A0"/>
  </w:style>
  <w:style w:type="paragraph" w:customStyle="1" w:styleId="Default">
    <w:name w:val="Default"/>
    <w:rsid w:val="00222344"/>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73F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3F48"/>
    <w:rPr>
      <w:rFonts w:ascii="Segoe UI" w:hAnsi="Segoe UI" w:cs="Segoe UI"/>
      <w:sz w:val="18"/>
      <w:szCs w:val="18"/>
    </w:rPr>
  </w:style>
  <w:style w:type="character" w:styleId="Odwoaniedokomentarza">
    <w:name w:val="annotation reference"/>
    <w:basedOn w:val="Domylnaczcionkaakapitu"/>
    <w:uiPriority w:val="99"/>
    <w:semiHidden/>
    <w:unhideWhenUsed/>
    <w:rsid w:val="00F22D64"/>
    <w:rPr>
      <w:sz w:val="16"/>
      <w:szCs w:val="16"/>
    </w:rPr>
  </w:style>
  <w:style w:type="paragraph" w:styleId="Tekstkomentarza">
    <w:name w:val="annotation text"/>
    <w:basedOn w:val="Normalny"/>
    <w:link w:val="TekstkomentarzaZnak"/>
    <w:uiPriority w:val="99"/>
    <w:semiHidden/>
    <w:unhideWhenUsed/>
    <w:rsid w:val="00F22D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D64"/>
    <w:rPr>
      <w:sz w:val="20"/>
      <w:szCs w:val="20"/>
    </w:rPr>
  </w:style>
  <w:style w:type="paragraph" w:styleId="Tematkomentarza">
    <w:name w:val="annotation subject"/>
    <w:basedOn w:val="Tekstkomentarza"/>
    <w:next w:val="Tekstkomentarza"/>
    <w:link w:val="TematkomentarzaZnak"/>
    <w:uiPriority w:val="99"/>
    <w:semiHidden/>
    <w:unhideWhenUsed/>
    <w:rsid w:val="00F22D64"/>
    <w:rPr>
      <w:b/>
      <w:bCs/>
    </w:rPr>
  </w:style>
  <w:style w:type="character" w:customStyle="1" w:styleId="TematkomentarzaZnak">
    <w:name w:val="Temat komentarza Znak"/>
    <w:basedOn w:val="TekstkomentarzaZnak"/>
    <w:link w:val="Tematkomentarza"/>
    <w:uiPriority w:val="99"/>
    <w:semiHidden/>
    <w:rsid w:val="00F22D64"/>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5CxSpLast Znak,BulletC Znak"/>
    <w:link w:val="Akapitzlist"/>
    <w:uiPriority w:val="34"/>
    <w:qFormat/>
    <w:locked/>
    <w:rsid w:val="00E57A88"/>
  </w:style>
  <w:style w:type="paragraph" w:styleId="NormalnyWeb">
    <w:name w:val="Normal (Web)"/>
    <w:basedOn w:val="Normalny"/>
    <w:uiPriority w:val="99"/>
    <w:unhideWhenUsed/>
    <w:rsid w:val="00D837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mailto:anna.smolarska@zpk.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puap.gov.pl/wps/portaloznaczenie"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6107</Words>
  <Characters>36645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hp1</cp:lastModifiedBy>
  <cp:revision>12</cp:revision>
  <cp:lastPrinted>2021-06-15T09:00:00Z</cp:lastPrinted>
  <dcterms:created xsi:type="dcterms:W3CDTF">2021-06-10T09:35:00Z</dcterms:created>
  <dcterms:modified xsi:type="dcterms:W3CDTF">2021-06-15T09:02:00Z</dcterms:modified>
</cp:coreProperties>
</file>