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bookmarkStart w:id="0" w:name="_GoBack"/>
      <w:bookmarkEnd w:id="0"/>
    </w:p>
    <w:p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="Arial"/>
          <w:lang w:eastAsia="ar-SA"/>
        </w:rPr>
        <w:t>CEiDG</w:t>
      </w:r>
      <w:proofErr w:type="spellEnd"/>
      <w:r>
        <w:rPr>
          <w:rFonts w:eastAsia="Times New Roman" w:cs="Arial"/>
          <w:lang w:eastAsia="ar-SA"/>
        </w:rPr>
        <w:t>)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składane na podstawie art. 117 ust. 4 ustawy z dn. 11 września 2019 r. Pzp</w:t>
      </w:r>
    </w:p>
    <w:p w:rsidR="00B8046E" w:rsidRP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dotyczące robót budowlanych, które wykonają poszczególni wykonawcy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Default="00266519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„Wykonanie w trybie zaprojektuj i wybuduj zadania pn.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>, 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P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212972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B1" w:rsidRDefault="00DC32B1" w:rsidP="006F18C2">
      <w:pPr>
        <w:spacing w:after="0" w:line="240" w:lineRule="auto"/>
      </w:pPr>
      <w:r>
        <w:separator/>
      </w:r>
    </w:p>
  </w:endnote>
  <w:endnote w:type="continuationSeparator" w:id="0">
    <w:p w:rsidR="00DC32B1" w:rsidRDefault="00DC32B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-17145</wp:posOffset>
          </wp:positionV>
          <wp:extent cx="1666240" cy="619125"/>
          <wp:effectExtent l="0" t="0" r="0" b="9525"/>
          <wp:wrapTight wrapText="bothSides">
            <wp:wrapPolygon edited="0">
              <wp:start x="0" y="0"/>
              <wp:lineTo x="0" y="21268"/>
              <wp:lineTo x="21238" y="21268"/>
              <wp:lineTo x="212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5278E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4E6DAB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4E6DAB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B1" w:rsidRDefault="00DC32B1" w:rsidP="006F18C2">
      <w:pPr>
        <w:spacing w:after="0" w:line="240" w:lineRule="auto"/>
      </w:pPr>
      <w:r>
        <w:separator/>
      </w:r>
    </w:p>
  </w:footnote>
  <w:footnote w:type="continuationSeparator" w:id="0">
    <w:p w:rsidR="00DC32B1" w:rsidRDefault="00DC32B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F" w:rsidRDefault="0069780F" w:rsidP="004E6DAB">
    <w:pPr>
      <w:spacing w:after="0" w:line="240" w:lineRule="auto"/>
    </w:pPr>
    <w:r w:rsidRPr="00E94B6B">
      <w:t>Znak sprawy: EE-B.65.3.1.2021.AG</w:t>
    </w:r>
  </w:p>
  <w:p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24470"/>
    <w:rsid w:val="0044541C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F0FCF"/>
    <w:rsid w:val="006F18C2"/>
    <w:rsid w:val="00783D6C"/>
    <w:rsid w:val="00794896"/>
    <w:rsid w:val="0086568B"/>
    <w:rsid w:val="00873DD8"/>
    <w:rsid w:val="00882B33"/>
    <w:rsid w:val="008B27CB"/>
    <w:rsid w:val="008C5C0B"/>
    <w:rsid w:val="008D0A41"/>
    <w:rsid w:val="008F02A4"/>
    <w:rsid w:val="00900F40"/>
    <w:rsid w:val="009065CA"/>
    <w:rsid w:val="00966D41"/>
    <w:rsid w:val="009A5ACB"/>
    <w:rsid w:val="00AA3DA1"/>
    <w:rsid w:val="00AC016C"/>
    <w:rsid w:val="00B3500A"/>
    <w:rsid w:val="00B5206C"/>
    <w:rsid w:val="00B8046E"/>
    <w:rsid w:val="00B870E2"/>
    <w:rsid w:val="00B97A01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E662-4DB7-4129-B066-48558D19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2021-12-07T08:05:00Z</cp:lastPrinted>
  <dcterms:created xsi:type="dcterms:W3CDTF">2021-12-06T09:03:00Z</dcterms:created>
  <dcterms:modified xsi:type="dcterms:W3CDTF">2021-12-07T08:05:00Z</dcterms:modified>
</cp:coreProperties>
</file>