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40B5" w14:textId="77777777" w:rsidR="00D64ED8" w:rsidRPr="00F3618B" w:rsidRDefault="001205E8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theme="minorHAnsi"/>
          <w:b/>
          <w:lang w:eastAsia="ar-SA"/>
        </w:rPr>
      </w:pPr>
      <w:r w:rsidRPr="00F3618B">
        <w:rPr>
          <w:rFonts w:eastAsia="Times New Roman" w:cstheme="minorHAnsi"/>
          <w:b/>
          <w:lang w:eastAsia="ar-SA"/>
        </w:rPr>
        <w:t>Załącznik nr 3</w:t>
      </w:r>
      <w:r w:rsidR="00D64ED8" w:rsidRPr="00F3618B">
        <w:rPr>
          <w:rFonts w:eastAsia="Times New Roman" w:cstheme="minorHAnsi"/>
          <w:b/>
          <w:lang w:eastAsia="ar-SA"/>
        </w:rPr>
        <w:t xml:space="preserve"> do SWZ</w:t>
      </w:r>
    </w:p>
    <w:p w14:paraId="65F2564A" w14:textId="77777777" w:rsidR="003B3A2D" w:rsidRPr="00F3618B" w:rsidRDefault="003B3A2D" w:rsidP="000E3DE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CE53C83" w14:textId="794C63B7" w:rsidR="003B3A2D" w:rsidRPr="00F3618B" w:rsidRDefault="00F3618B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Zakres prac i wykaz obszarów</w:t>
      </w:r>
    </w:p>
    <w:p w14:paraId="214F2916" w14:textId="77777777" w:rsidR="003B3A2D" w:rsidRPr="00F3618B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485B663C" w14:textId="0308B31D" w:rsidR="00F3618B" w:rsidRPr="00F3618B" w:rsidRDefault="00AD44FE" w:rsidP="00F3618B">
      <w:pPr>
        <w:spacing w:after="200" w:line="276" w:lineRule="auto"/>
        <w:jc w:val="both"/>
        <w:rPr>
          <w:rFonts w:eastAsiaTheme="minorEastAsia" w:cstheme="minorHAnsi"/>
          <w:b/>
          <w:iCs/>
          <w:lang w:eastAsia="pl-PL"/>
        </w:rPr>
      </w:pPr>
      <w:r w:rsidRPr="00F3618B">
        <w:rPr>
          <w:rFonts w:eastAsiaTheme="minorEastAsia" w:cstheme="minorHAnsi"/>
          <w:i/>
          <w:lang w:eastAsia="pl-PL"/>
        </w:rPr>
        <w:t>dotyczące</w:t>
      </w:r>
      <w:r w:rsidR="003B3A2D" w:rsidRPr="00F3618B">
        <w:rPr>
          <w:rFonts w:eastAsiaTheme="minorEastAsia" w:cstheme="minorHAnsi"/>
          <w:i/>
          <w:lang w:eastAsia="pl-PL"/>
        </w:rPr>
        <w:t xml:space="preserve"> zamówienia pn</w:t>
      </w:r>
      <w:bookmarkStart w:id="0" w:name="_Hlk67342148"/>
      <w:r w:rsidR="003B3A2D" w:rsidRPr="00F3618B">
        <w:rPr>
          <w:rFonts w:eastAsiaTheme="minorEastAsia" w:cstheme="minorHAnsi"/>
          <w:i/>
          <w:lang w:eastAsia="pl-PL"/>
        </w:rPr>
        <w:t>.</w:t>
      </w:r>
      <w:bookmarkStart w:id="1" w:name="_Hlk104985944"/>
      <w:bookmarkEnd w:id="0"/>
      <w:r w:rsidR="00F3618B" w:rsidRPr="00F3618B">
        <w:rPr>
          <w:b/>
          <w:sz w:val="32"/>
          <w:szCs w:val="32"/>
        </w:rPr>
        <w:t xml:space="preserve"> </w:t>
      </w:r>
      <w:r w:rsidR="00F3618B" w:rsidRPr="00F3618B">
        <w:rPr>
          <w:rFonts w:eastAsiaTheme="minorEastAsia" w:cstheme="minorHAnsi"/>
          <w:b/>
          <w:iCs/>
          <w:lang w:eastAsia="pl-PL"/>
        </w:rPr>
        <w:t>Prowadzenie wypasu zwierząt gospodarskich na obszarze siedlisk ciepłolubnych w</w:t>
      </w:r>
      <w:r w:rsidR="00E26CF7">
        <w:rPr>
          <w:rFonts w:eastAsiaTheme="minorEastAsia" w:cstheme="minorHAnsi"/>
          <w:b/>
          <w:iCs/>
          <w:lang w:eastAsia="pl-PL"/>
        </w:rPr>
        <w:t> </w:t>
      </w:r>
      <w:r w:rsidR="00F3618B" w:rsidRPr="00F3618B">
        <w:rPr>
          <w:rFonts w:eastAsiaTheme="minorEastAsia" w:cstheme="minorHAnsi"/>
          <w:b/>
          <w:iCs/>
          <w:lang w:eastAsia="pl-PL"/>
        </w:rPr>
        <w:t xml:space="preserve">Parku Krajobrazowym Orlich Gniazd, na powierzchni – 103 ha. </w:t>
      </w:r>
    </w:p>
    <w:bookmarkEnd w:id="1"/>
    <w:p w14:paraId="678DD093" w14:textId="77777777" w:rsidR="006F3BD2" w:rsidRPr="006F3BD2" w:rsidRDefault="006F3BD2" w:rsidP="006F3BD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Cs w:val="24"/>
          <w:u w:val="single"/>
        </w:rPr>
      </w:pPr>
      <w:r w:rsidRPr="006F3BD2">
        <w:rPr>
          <w:rFonts w:eastAsia="Calibri" w:cstheme="minorHAnsi"/>
          <w:color w:val="000000"/>
          <w:szCs w:val="24"/>
          <w:u w:val="single"/>
        </w:rPr>
        <w:t>Zakres prac obejmuje:</w:t>
      </w:r>
    </w:p>
    <w:p w14:paraId="46878758" w14:textId="4E932F4A" w:rsidR="006F3BD2" w:rsidRPr="006F3BD2" w:rsidRDefault="006F3BD2" w:rsidP="006F3BD2">
      <w:pPr>
        <w:numPr>
          <w:ilvl w:val="0"/>
          <w:numId w:val="10"/>
        </w:numPr>
        <w:spacing w:after="0" w:line="240" w:lineRule="auto"/>
        <w:contextualSpacing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 xml:space="preserve">prowadzenie wypasu przy udziale zwierząt gospodarskich </w:t>
      </w:r>
      <w:r>
        <w:rPr>
          <w:rFonts w:eastAsia="Calibri" w:cstheme="minorHAnsi"/>
          <w:color w:val="000000"/>
          <w:szCs w:val="24"/>
        </w:rPr>
        <w:t>Zleceniobiorcy;</w:t>
      </w:r>
    </w:p>
    <w:p w14:paraId="5860230B" w14:textId="77777777" w:rsidR="006F3BD2" w:rsidRPr="006F3BD2" w:rsidRDefault="006F3BD2" w:rsidP="006F3BD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>prowadzenie wypasu przy udziale zwierząt: owce, kozy;</w:t>
      </w:r>
    </w:p>
    <w:p w14:paraId="7B2D424C" w14:textId="418E5547" w:rsidR="006F3BD2" w:rsidRPr="006F3BD2" w:rsidRDefault="006F3BD2" w:rsidP="006F3BD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 xml:space="preserve"> na wybrane powierzchnie, po wyrażeniu zgody przez Z</w:t>
      </w:r>
      <w:r>
        <w:rPr>
          <w:rFonts w:eastAsia="Calibri" w:cstheme="minorHAnsi"/>
          <w:color w:val="000000"/>
          <w:szCs w:val="24"/>
        </w:rPr>
        <w:t>leceniodawcy</w:t>
      </w:r>
      <w:r w:rsidRPr="006F3BD2">
        <w:rPr>
          <w:rFonts w:eastAsia="Calibri" w:cstheme="minorHAnsi"/>
          <w:color w:val="000000"/>
          <w:szCs w:val="24"/>
        </w:rPr>
        <w:t>, do stad owiec i kóz, dopuszcza się wprowadzanie przedstawicieli rzędu parzystokopytnych i nieparzystokopytnych (krowa, koń);</w:t>
      </w:r>
    </w:p>
    <w:p w14:paraId="12554DA1" w14:textId="14705A1C" w:rsidR="006F3BD2" w:rsidRPr="006F3BD2" w:rsidRDefault="006F3BD2" w:rsidP="006F3BD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 xml:space="preserve">prowadzenie wypasu na </w:t>
      </w:r>
      <w:r>
        <w:rPr>
          <w:rFonts w:eastAsia="Calibri" w:cstheme="minorHAnsi"/>
          <w:color w:val="000000"/>
          <w:szCs w:val="24"/>
        </w:rPr>
        <w:t>powierzchni</w:t>
      </w:r>
      <w:r w:rsidRPr="006F3BD2">
        <w:rPr>
          <w:rFonts w:eastAsia="Calibri" w:cstheme="minorHAnsi"/>
          <w:color w:val="000000"/>
          <w:szCs w:val="24"/>
        </w:rPr>
        <w:t xml:space="preserve"> wskazan</w:t>
      </w:r>
      <w:r>
        <w:rPr>
          <w:rFonts w:eastAsia="Calibri" w:cstheme="minorHAnsi"/>
          <w:color w:val="000000"/>
          <w:szCs w:val="24"/>
        </w:rPr>
        <w:t>ej</w:t>
      </w:r>
      <w:r w:rsidRPr="006F3BD2">
        <w:rPr>
          <w:rFonts w:eastAsia="Calibri" w:cstheme="minorHAnsi"/>
          <w:color w:val="000000"/>
          <w:szCs w:val="24"/>
        </w:rPr>
        <w:t xml:space="preserve"> przez Z</w:t>
      </w:r>
      <w:r>
        <w:rPr>
          <w:rFonts w:eastAsia="Calibri" w:cstheme="minorHAnsi"/>
          <w:color w:val="000000"/>
          <w:szCs w:val="24"/>
        </w:rPr>
        <w:t xml:space="preserve">leceniodawcę, </w:t>
      </w:r>
      <w:r w:rsidRPr="006F3BD2">
        <w:rPr>
          <w:rFonts w:eastAsia="Calibri" w:cstheme="minorHAnsi"/>
          <w:color w:val="000000"/>
          <w:szCs w:val="24"/>
        </w:rPr>
        <w:t xml:space="preserve">zgodnie z wykazem </w:t>
      </w:r>
      <w:r>
        <w:rPr>
          <w:rFonts w:eastAsia="Calibri" w:cstheme="minorHAnsi"/>
          <w:color w:val="000000"/>
          <w:szCs w:val="24"/>
        </w:rPr>
        <w:t>obszarów;</w:t>
      </w:r>
    </w:p>
    <w:p w14:paraId="6D8FE23E" w14:textId="77777777" w:rsidR="006F3BD2" w:rsidRPr="006F3BD2" w:rsidRDefault="006F3BD2" w:rsidP="006F3BD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>przygotowanie powierzchni do wypasu (podkoszenie powierzchni przed rozpoczęciem wypasu, grodzenie terenu wypasu, rozstawianie zadaszenia, poideł i karmideł);</w:t>
      </w:r>
    </w:p>
    <w:p w14:paraId="43E74CAD" w14:textId="77777777" w:rsidR="006F3BD2" w:rsidRPr="006F3BD2" w:rsidRDefault="006F3BD2" w:rsidP="006F3BD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>powierzchnię wypasu należy ogrodzić w sposób uniemożliwiający ucieczkę zwierząt z powierzchni wypasanej;</w:t>
      </w:r>
    </w:p>
    <w:p w14:paraId="1B754EE8" w14:textId="77777777" w:rsidR="006F3BD2" w:rsidRPr="006F3BD2" w:rsidRDefault="006F3BD2" w:rsidP="006F3BD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Calibri" w:cstheme="minorHAnsi"/>
          <w:color w:val="000000"/>
          <w:szCs w:val="24"/>
        </w:rPr>
      </w:pPr>
      <w:r w:rsidRPr="006F3BD2">
        <w:rPr>
          <w:rFonts w:eastAsia="Calibri" w:cstheme="minorHAnsi"/>
          <w:color w:val="000000"/>
          <w:szCs w:val="24"/>
        </w:rPr>
        <w:t>pełny nadzór (24 h/dobę) nad stadem na wypasanej powierzchni (m.in. pilnowanie, karmienie, pojenie);</w:t>
      </w:r>
    </w:p>
    <w:p w14:paraId="678DC5ED" w14:textId="586969D0" w:rsidR="006F3BD2" w:rsidRPr="006F3BD2" w:rsidRDefault="00BB745C" w:rsidP="006F3BD2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color w:val="000000"/>
          <w:szCs w:val="24"/>
        </w:rPr>
      </w:pPr>
      <w:r w:rsidRPr="00BB745C">
        <w:rPr>
          <w:rFonts w:eastAsia="Calibri" w:cstheme="minorHAnsi"/>
          <w:color w:val="000000"/>
          <w:szCs w:val="24"/>
        </w:rPr>
        <w:t xml:space="preserve">po podpisaniu umowy, na podstawie planu wypasu przy użytkowaniu pastwiskowym i kośno-pastwiskowym, zgodnie z wymogami wypasu programu rolnośrodowiskowego, Zleceniodawca przekaże Zleceniobiorcy i proponowane terminy prowadzenia wypasu zwierząt powierzchnie wypasu (mapy); </w:t>
      </w:r>
    </w:p>
    <w:p w14:paraId="42AAF117" w14:textId="63580BD5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Zleceniobiorca jest zobowiązany do powiadomienia (ustnie) Zleceniodawcy o zmianie ilości dni wypasu wynikających z niesprzyjających warunków pogodowych; </w:t>
      </w:r>
    </w:p>
    <w:p w14:paraId="32EFCE7B" w14:textId="588DDF35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Zleceniobiorca jest zobowiązany do powiadomienia (ustnie) Zleceniodawcy o zbliżającym się zakończeniu wypasu na powierzchni (min. 3 dni wcześniej); </w:t>
      </w:r>
    </w:p>
    <w:p w14:paraId="34D11755" w14:textId="304283D0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liczba dni wypasowych oraz obsada na każdej powierzchni może ulec zmianie w trakcie prowadzenia wypasu w zależności od tempa zgryzania, przyrostu roślin oraz po wycince drzew i krzewów. W sytuacji, gdy stwierdzone zostanie zbyt mocne zgryzienie lub zadeptywanie cennych gatunków roślin czas wypasu na danej powierzchni zostanie skrócony – np. zwierzęta zostaną przeniesione na kolejną powierzchnię; </w:t>
      </w:r>
    </w:p>
    <w:p w14:paraId="5478D8C4" w14:textId="3A753EE2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Zleceniobiorca pokrywa koszty usług weterynaryjnych. </w:t>
      </w:r>
    </w:p>
    <w:p w14:paraId="3B20BC95" w14:textId="77777777" w:rsidR="00BB745C" w:rsidRPr="00BB745C" w:rsidRDefault="00BB745C" w:rsidP="00BB74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</w:rPr>
      </w:pPr>
    </w:p>
    <w:p w14:paraId="71EF70C0" w14:textId="77777777" w:rsidR="00BB745C" w:rsidRPr="00BB745C" w:rsidRDefault="00BB745C" w:rsidP="00BB7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u w:val="single"/>
        </w:rPr>
      </w:pPr>
      <w:r w:rsidRPr="00BB745C">
        <w:rPr>
          <w:rFonts w:eastAsia="Calibri" w:cstheme="minorHAnsi"/>
          <w:color w:val="000000"/>
          <w:u w:val="single"/>
        </w:rPr>
        <w:t xml:space="preserve">Parametry środka transportu, w którym będą przewożone zwierzęta: </w:t>
      </w:r>
    </w:p>
    <w:p w14:paraId="09C560AD" w14:textId="23350528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odpowiednio wytrzymała bezpoślizgowa podłoga; </w:t>
      </w:r>
    </w:p>
    <w:p w14:paraId="741A881D" w14:textId="4413997C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na podłodzie ściółka pochłaniająca odchody i każdorazowe sprzątanie odchodów po dowiezieniu zwierząt na miejsce; </w:t>
      </w:r>
    </w:p>
    <w:p w14:paraId="38E4B460" w14:textId="3EF40E9A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przestrzeń i wysokość odpowiednia do wielkości przewożonego stada zapewniająca swobodę ruchu podczas transportu; </w:t>
      </w:r>
    </w:p>
    <w:p w14:paraId="38E899D2" w14:textId="33E0FAA5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zapewniona wentylacja środka transportu; </w:t>
      </w:r>
    </w:p>
    <w:p w14:paraId="4E61EA0D" w14:textId="58FC5778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zabezpieczenia uniemożliwiające ucieczkę zwierząt z pojazdu; </w:t>
      </w:r>
    </w:p>
    <w:p w14:paraId="1D5CC99E" w14:textId="63B47407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brak ostrych kantów i wystających elementów mogących ranić zwierzęta podczas transportu, wyładunku i załadunku zwierząt na podjazd; </w:t>
      </w:r>
    </w:p>
    <w:p w14:paraId="0BAF8486" w14:textId="1CD41DCA" w:rsidR="00BB745C" w:rsidRPr="00BB745C" w:rsidRDefault="00BB745C" w:rsidP="00BB74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BB745C">
        <w:rPr>
          <w:rFonts w:eastAsia="Calibri" w:cstheme="minorHAnsi"/>
          <w:color w:val="000000"/>
        </w:rPr>
        <w:t xml:space="preserve">odpowiedni kąt nachylenia pomostu załadowczego, zapewniający swobodne wejście i zejście zwierząt z pojazdu. </w:t>
      </w:r>
    </w:p>
    <w:p w14:paraId="0B02A555" w14:textId="220FCDAF" w:rsidR="00F3618B" w:rsidRDefault="00F3618B" w:rsidP="002D068A">
      <w:pPr>
        <w:spacing w:after="200" w:line="276" w:lineRule="auto"/>
        <w:jc w:val="both"/>
        <w:rPr>
          <w:rFonts w:eastAsiaTheme="minorEastAsia" w:cstheme="minorHAnsi"/>
          <w:b/>
          <w:i/>
          <w:lang w:eastAsia="pl-PL"/>
        </w:rPr>
      </w:pPr>
      <w:r>
        <w:rPr>
          <w:rFonts w:eastAsiaTheme="minorEastAsia" w:cstheme="minorHAnsi"/>
          <w:b/>
          <w:i/>
          <w:lang w:eastAsia="pl-PL"/>
        </w:rPr>
        <w:br/>
      </w:r>
    </w:p>
    <w:p w14:paraId="78319AE2" w14:textId="4C0A3BAF" w:rsidR="00AD44FE" w:rsidRDefault="00F3618B" w:rsidP="007B127A">
      <w:pPr>
        <w:spacing w:after="0" w:line="240" w:lineRule="auto"/>
        <w:jc w:val="both"/>
        <w:rPr>
          <w:rFonts w:eastAsiaTheme="minorEastAsia" w:cstheme="minorHAnsi"/>
          <w:b/>
          <w:iCs/>
          <w:lang w:eastAsia="pl-PL"/>
        </w:rPr>
      </w:pPr>
      <w:r>
        <w:rPr>
          <w:rFonts w:eastAsiaTheme="minorEastAsia" w:cstheme="minorHAnsi"/>
          <w:b/>
          <w:i/>
          <w:lang w:eastAsia="pl-PL"/>
        </w:rPr>
        <w:br w:type="column"/>
      </w:r>
      <w:r w:rsidRPr="00F3618B">
        <w:rPr>
          <w:rFonts w:eastAsiaTheme="minorEastAsia" w:cstheme="minorHAnsi"/>
          <w:b/>
          <w:iCs/>
          <w:lang w:eastAsia="pl-PL"/>
        </w:rPr>
        <w:lastRenderedPageBreak/>
        <w:t xml:space="preserve">Wykaz obszarów: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4394"/>
        <w:gridCol w:w="1701"/>
      </w:tblGrid>
      <w:tr w:rsidR="00F3618B" w:rsidRPr="007B127A" w14:paraId="527AC01D" w14:textId="77777777" w:rsidTr="00E26CF7">
        <w:trPr>
          <w:trHeight w:val="528"/>
        </w:trPr>
        <w:tc>
          <w:tcPr>
            <w:tcW w:w="709" w:type="dxa"/>
            <w:shd w:val="clear" w:color="auto" w:fill="D9D9D9"/>
            <w:vAlign w:val="center"/>
          </w:tcPr>
          <w:p w14:paraId="20865C09" w14:textId="77777777" w:rsidR="00F3618B" w:rsidRPr="007B127A" w:rsidRDefault="00F3618B" w:rsidP="00B039D9">
            <w:pPr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D8580C3" w14:textId="77777777" w:rsidR="00F3618B" w:rsidRPr="007B127A" w:rsidRDefault="00F3618B" w:rsidP="00B039D9">
            <w:pPr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Obszar/obiekt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5A99B38" w14:textId="77777777" w:rsidR="00F3618B" w:rsidRPr="007B127A" w:rsidRDefault="00F3618B" w:rsidP="00B039D9">
            <w:pPr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Gmina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6B4A024" w14:textId="77777777" w:rsidR="00F3618B" w:rsidRPr="007B127A" w:rsidRDefault="00F3618B" w:rsidP="00B039D9">
            <w:pPr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Lokalizacja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A705507" w14:textId="77777777" w:rsidR="00F3618B" w:rsidRPr="007B127A" w:rsidRDefault="00F3618B" w:rsidP="00B039D9">
            <w:pPr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Wypas (powierzchnia)</w:t>
            </w:r>
          </w:p>
        </w:tc>
      </w:tr>
      <w:tr w:rsidR="00F3618B" w:rsidRPr="007B127A" w14:paraId="595BC6AB" w14:textId="77777777" w:rsidTr="00E26CF7">
        <w:trPr>
          <w:trHeight w:val="264"/>
        </w:trPr>
        <w:tc>
          <w:tcPr>
            <w:tcW w:w="709" w:type="dxa"/>
            <w:shd w:val="clear" w:color="auto" w:fill="D9D9D9"/>
            <w:vAlign w:val="center"/>
          </w:tcPr>
          <w:p w14:paraId="4A28F8D1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DE536D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Skałki Duże i Małe</w:t>
            </w:r>
          </w:p>
        </w:tc>
        <w:tc>
          <w:tcPr>
            <w:tcW w:w="1559" w:type="dxa"/>
            <w:vAlign w:val="center"/>
          </w:tcPr>
          <w:p w14:paraId="0C334CD9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Olsztyn</w:t>
            </w:r>
          </w:p>
          <w:p w14:paraId="2717E8EA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B4F28CE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 xml:space="preserve">50º45’22,896” </w:t>
            </w:r>
            <w:proofErr w:type="gramStart"/>
            <w:r w:rsidRPr="007B127A">
              <w:rPr>
                <w:rFonts w:eastAsia="Calibri" w:cstheme="minorHAnsi"/>
                <w:lang w:val="en-US"/>
              </w:rPr>
              <w:t>N ;</w:t>
            </w:r>
            <w:proofErr w:type="gramEnd"/>
            <w:r w:rsidRPr="007B127A">
              <w:rPr>
                <w:rFonts w:eastAsia="Calibri" w:cstheme="minorHAnsi"/>
                <w:lang w:val="en-US"/>
              </w:rPr>
              <w:t xml:space="preserve"> 19º16’50,451” E</w:t>
            </w:r>
          </w:p>
          <w:p w14:paraId="06DD51D6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 xml:space="preserve">50º45’15,142” </w:t>
            </w:r>
            <w:proofErr w:type="gramStart"/>
            <w:r w:rsidRPr="007B127A">
              <w:rPr>
                <w:rFonts w:eastAsia="Calibri" w:cstheme="minorHAnsi"/>
                <w:lang w:val="en-US"/>
              </w:rPr>
              <w:t>N ;</w:t>
            </w:r>
            <w:proofErr w:type="gramEnd"/>
            <w:r w:rsidRPr="007B127A">
              <w:rPr>
                <w:rFonts w:eastAsia="Calibri" w:cstheme="minorHAnsi"/>
                <w:lang w:val="en-US"/>
              </w:rPr>
              <w:t xml:space="preserve"> 19º17’03,253”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940E7" w14:textId="63307771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6,</w:t>
            </w:r>
            <w:r w:rsidR="00E26CF7" w:rsidRPr="007B127A">
              <w:rPr>
                <w:rFonts w:eastAsia="Calibri" w:cstheme="minorHAnsi"/>
              </w:rPr>
              <w:t>5</w:t>
            </w:r>
            <w:r w:rsidRPr="007B127A">
              <w:rPr>
                <w:rFonts w:eastAsia="Calibri" w:cstheme="minorHAnsi"/>
              </w:rPr>
              <w:t xml:space="preserve"> ha</w:t>
            </w:r>
          </w:p>
        </w:tc>
      </w:tr>
      <w:tr w:rsidR="00F3618B" w:rsidRPr="007B127A" w14:paraId="1AFAD063" w14:textId="77777777" w:rsidTr="00E26CF7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30E16590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021E2D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Cegielnia, Statkowa Górka, Ostra Górka</w:t>
            </w:r>
          </w:p>
        </w:tc>
        <w:tc>
          <w:tcPr>
            <w:tcW w:w="1559" w:type="dxa"/>
            <w:vAlign w:val="center"/>
          </w:tcPr>
          <w:p w14:paraId="364C8E86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Olsztyn</w:t>
            </w:r>
          </w:p>
          <w:p w14:paraId="32046CEB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ED33CB9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 xml:space="preserve">50º44’51,382” </w:t>
            </w:r>
            <w:proofErr w:type="gramStart"/>
            <w:r w:rsidRPr="007B127A">
              <w:rPr>
                <w:rFonts w:eastAsia="Calibri" w:cstheme="minorHAnsi"/>
                <w:lang w:val="en-US"/>
              </w:rPr>
              <w:t>N ;</w:t>
            </w:r>
            <w:proofErr w:type="gramEnd"/>
            <w:r w:rsidRPr="007B127A">
              <w:rPr>
                <w:rFonts w:eastAsia="Calibri" w:cstheme="minorHAnsi"/>
                <w:lang w:val="en-US"/>
              </w:rPr>
              <w:t xml:space="preserve"> 19º17’01,435” E</w:t>
            </w:r>
          </w:p>
          <w:p w14:paraId="38CD7EBE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 xml:space="preserve">50º45’00,137” </w:t>
            </w:r>
            <w:proofErr w:type="gramStart"/>
            <w:r w:rsidRPr="007B127A">
              <w:rPr>
                <w:rFonts w:eastAsia="Calibri" w:cstheme="minorHAnsi"/>
                <w:lang w:val="en-US"/>
              </w:rPr>
              <w:t>N ;</w:t>
            </w:r>
            <w:proofErr w:type="gramEnd"/>
            <w:r w:rsidRPr="007B127A">
              <w:rPr>
                <w:rFonts w:eastAsia="Calibri" w:cstheme="minorHAnsi"/>
                <w:lang w:val="en-US"/>
              </w:rPr>
              <w:t xml:space="preserve"> 19º16’49,475” E </w:t>
            </w:r>
          </w:p>
          <w:p w14:paraId="3E840A7A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 xml:space="preserve">50º44’58,674” </w:t>
            </w:r>
            <w:proofErr w:type="gramStart"/>
            <w:r w:rsidRPr="007B127A">
              <w:rPr>
                <w:rFonts w:eastAsia="Calibri" w:cstheme="minorHAnsi"/>
                <w:lang w:val="en-US"/>
              </w:rPr>
              <w:t>N ;</w:t>
            </w:r>
            <w:proofErr w:type="gramEnd"/>
            <w:r w:rsidRPr="007B127A">
              <w:rPr>
                <w:rFonts w:eastAsia="Calibri" w:cstheme="minorHAnsi"/>
                <w:lang w:val="en-US"/>
              </w:rPr>
              <w:t xml:space="preserve"> 19º17’12,872”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2C0C9" w14:textId="19629504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</w:t>
            </w:r>
            <w:r w:rsidR="00E26CF7" w:rsidRPr="007B127A">
              <w:rPr>
                <w:rFonts w:eastAsia="Calibri" w:cstheme="minorHAnsi"/>
              </w:rPr>
              <w:t>1</w:t>
            </w:r>
            <w:r w:rsidRPr="007B127A">
              <w:rPr>
                <w:rFonts w:eastAsia="Calibri" w:cstheme="minorHAnsi"/>
              </w:rPr>
              <w:t xml:space="preserve"> ha</w:t>
            </w:r>
          </w:p>
        </w:tc>
      </w:tr>
      <w:tr w:rsidR="00F3618B" w:rsidRPr="007B127A" w14:paraId="3F6CD381" w14:textId="77777777" w:rsidTr="00E26CF7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231938FD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ABFF47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Góry </w:t>
            </w:r>
            <w:proofErr w:type="spellStart"/>
            <w:r w:rsidRPr="007B127A">
              <w:rPr>
                <w:rFonts w:eastAsia="Calibri" w:cstheme="minorHAnsi"/>
              </w:rPr>
              <w:t>Towarne</w:t>
            </w:r>
            <w:proofErr w:type="spellEnd"/>
          </w:p>
        </w:tc>
        <w:tc>
          <w:tcPr>
            <w:tcW w:w="1559" w:type="dxa"/>
            <w:vAlign w:val="center"/>
          </w:tcPr>
          <w:p w14:paraId="766D1790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Olsztyn</w:t>
            </w:r>
          </w:p>
          <w:p w14:paraId="522DE82C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30B960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 xml:space="preserve">50º46’05,16” </w:t>
            </w:r>
            <w:proofErr w:type="gramStart"/>
            <w:r w:rsidRPr="007B127A">
              <w:rPr>
                <w:rFonts w:eastAsia="Calibri" w:cstheme="minorHAnsi"/>
                <w:lang w:val="en-US"/>
              </w:rPr>
              <w:t>N ;</w:t>
            </w:r>
            <w:proofErr w:type="gramEnd"/>
            <w:r w:rsidRPr="007B127A">
              <w:rPr>
                <w:rFonts w:eastAsia="Calibri" w:cstheme="minorHAnsi"/>
                <w:lang w:val="en-US"/>
              </w:rPr>
              <w:t xml:space="preserve"> 19º16’18,479” E</w:t>
            </w:r>
          </w:p>
          <w:p w14:paraId="56446619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 xml:space="preserve">50º45’56,88” </w:t>
            </w:r>
            <w:proofErr w:type="gramStart"/>
            <w:r w:rsidRPr="007B127A">
              <w:rPr>
                <w:rFonts w:eastAsia="Calibri" w:cstheme="minorHAnsi"/>
                <w:lang w:val="en-US"/>
              </w:rPr>
              <w:t>N ;</w:t>
            </w:r>
            <w:proofErr w:type="gramEnd"/>
            <w:r w:rsidRPr="007B127A">
              <w:rPr>
                <w:rFonts w:eastAsia="Calibri" w:cstheme="minorHAnsi"/>
                <w:lang w:val="en-US"/>
              </w:rPr>
              <w:t xml:space="preserve"> 19º16’13,079”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DBF33" w14:textId="4AB209C0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6,</w:t>
            </w:r>
            <w:r w:rsidR="00E26CF7" w:rsidRPr="007B127A">
              <w:rPr>
                <w:rFonts w:eastAsia="Calibri" w:cstheme="minorHAnsi"/>
              </w:rPr>
              <w:t>5</w:t>
            </w:r>
            <w:r w:rsidRPr="007B127A">
              <w:rPr>
                <w:rFonts w:eastAsia="Calibri" w:cstheme="minorHAnsi"/>
              </w:rPr>
              <w:t xml:space="preserve"> ha</w:t>
            </w:r>
          </w:p>
        </w:tc>
      </w:tr>
      <w:tr w:rsidR="00F3618B" w:rsidRPr="007B127A" w14:paraId="60688DD9" w14:textId="77777777" w:rsidTr="00E26CF7">
        <w:trPr>
          <w:trHeight w:val="264"/>
        </w:trPr>
        <w:tc>
          <w:tcPr>
            <w:tcW w:w="709" w:type="dxa"/>
            <w:shd w:val="clear" w:color="auto" w:fill="D9D9D9"/>
            <w:vAlign w:val="center"/>
          </w:tcPr>
          <w:p w14:paraId="4CFADCBF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F35FE8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Suliszowice</w:t>
            </w:r>
          </w:p>
        </w:tc>
        <w:tc>
          <w:tcPr>
            <w:tcW w:w="1559" w:type="dxa"/>
            <w:vAlign w:val="center"/>
          </w:tcPr>
          <w:p w14:paraId="69B31CEC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Żarki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697B2E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50°40'46,56” </w:t>
            </w:r>
            <w:proofErr w:type="gramStart"/>
            <w:r w:rsidRPr="007B127A">
              <w:rPr>
                <w:rFonts w:eastAsia="Calibri" w:cstheme="minorHAnsi"/>
              </w:rPr>
              <w:t>N ;</w:t>
            </w:r>
            <w:proofErr w:type="gramEnd"/>
            <w:r w:rsidRPr="007B127A">
              <w:rPr>
                <w:rFonts w:eastAsia="Calibri" w:cstheme="minorHAnsi"/>
              </w:rPr>
              <w:t xml:space="preserve"> 19°21'33,84”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74756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2,0 ha</w:t>
            </w:r>
          </w:p>
        </w:tc>
      </w:tr>
      <w:tr w:rsidR="00F3618B" w:rsidRPr="007B127A" w14:paraId="7FB8D55B" w14:textId="77777777" w:rsidTr="00E26CF7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2616B558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37BFF1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Trzebniów</w:t>
            </w:r>
          </w:p>
          <w:p w14:paraId="05CB6BA1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(tereny Bukowie)</w:t>
            </w:r>
          </w:p>
        </w:tc>
        <w:tc>
          <w:tcPr>
            <w:tcW w:w="1559" w:type="dxa"/>
            <w:vAlign w:val="center"/>
          </w:tcPr>
          <w:p w14:paraId="67ECA241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197C3D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50°39'39,6” </w:t>
            </w:r>
            <w:proofErr w:type="gramStart"/>
            <w:r w:rsidRPr="007B127A">
              <w:rPr>
                <w:rFonts w:eastAsia="Calibri" w:cstheme="minorHAnsi"/>
              </w:rPr>
              <w:t>N ;</w:t>
            </w:r>
            <w:proofErr w:type="gramEnd"/>
            <w:r w:rsidRPr="007B127A">
              <w:rPr>
                <w:rFonts w:eastAsia="Calibri" w:cstheme="minorHAnsi"/>
              </w:rPr>
              <w:t xml:space="preserve"> 19°25'29,28”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02E30" w14:textId="7763A2D5" w:rsidR="00F3618B" w:rsidRPr="007B127A" w:rsidRDefault="00E26CF7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4</w:t>
            </w:r>
            <w:r w:rsidR="00F3618B" w:rsidRPr="007B127A">
              <w:rPr>
                <w:rFonts w:eastAsia="Calibri" w:cstheme="minorHAnsi"/>
              </w:rPr>
              <w:t>,0 ha</w:t>
            </w:r>
          </w:p>
        </w:tc>
      </w:tr>
      <w:tr w:rsidR="00F3618B" w:rsidRPr="007B127A" w14:paraId="6BD72C0D" w14:textId="77777777" w:rsidTr="00E26CF7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70DDEFE1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487344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Trzebniów </w:t>
            </w:r>
            <w:proofErr w:type="spellStart"/>
            <w:r w:rsidRPr="007B127A">
              <w:rPr>
                <w:rFonts w:eastAsia="Calibri" w:cstheme="minorHAnsi"/>
              </w:rPr>
              <w:t>Kazubiec</w:t>
            </w:r>
            <w:proofErr w:type="spellEnd"/>
            <w:r w:rsidRPr="007B127A">
              <w:rPr>
                <w:rFonts w:eastAsia="Calibri" w:cstheme="minorHAnsi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F7ABA2A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Niegowa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44BB85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50°40'02,28” </w:t>
            </w:r>
            <w:proofErr w:type="gramStart"/>
            <w:r w:rsidRPr="007B127A">
              <w:rPr>
                <w:rFonts w:eastAsia="Calibri" w:cstheme="minorHAnsi"/>
              </w:rPr>
              <w:t>N ;</w:t>
            </w:r>
            <w:proofErr w:type="gramEnd"/>
            <w:r w:rsidRPr="007B127A">
              <w:rPr>
                <w:rFonts w:eastAsia="Calibri" w:cstheme="minorHAnsi"/>
              </w:rPr>
              <w:t xml:space="preserve">  19°26'04,919”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AA41F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1,0 ha</w:t>
            </w:r>
          </w:p>
        </w:tc>
      </w:tr>
      <w:tr w:rsidR="00F3618B" w:rsidRPr="007B127A" w14:paraId="1506A45F" w14:textId="77777777" w:rsidTr="00E26CF7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38C1D30D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CA7BF3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Wzgórza w Ludwinowie</w:t>
            </w:r>
          </w:p>
        </w:tc>
        <w:tc>
          <w:tcPr>
            <w:tcW w:w="1559" w:type="dxa"/>
            <w:vAlign w:val="center"/>
          </w:tcPr>
          <w:p w14:paraId="39021E80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58ECD8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 xml:space="preserve">50º40’11,345” </w:t>
            </w:r>
            <w:proofErr w:type="gramStart"/>
            <w:r w:rsidRPr="007B127A">
              <w:rPr>
                <w:rFonts w:eastAsia="Calibri" w:cstheme="minorHAnsi"/>
                <w:lang w:val="en-US"/>
              </w:rPr>
              <w:t>N ;</w:t>
            </w:r>
            <w:proofErr w:type="gramEnd"/>
            <w:r w:rsidRPr="007B127A">
              <w:rPr>
                <w:rFonts w:eastAsia="Calibri" w:cstheme="minorHAnsi"/>
                <w:lang w:val="en-US"/>
              </w:rPr>
              <w:t xml:space="preserve"> 19º26’44,534”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2D3DD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1,5 ha</w:t>
            </w:r>
          </w:p>
        </w:tc>
      </w:tr>
      <w:tr w:rsidR="00F3618B" w:rsidRPr="007B127A" w14:paraId="36756017" w14:textId="77777777" w:rsidTr="00E26CF7">
        <w:trPr>
          <w:trHeight w:val="264"/>
        </w:trPr>
        <w:tc>
          <w:tcPr>
            <w:tcW w:w="709" w:type="dxa"/>
            <w:shd w:val="clear" w:color="auto" w:fill="D9D9D9"/>
            <w:vAlign w:val="center"/>
          </w:tcPr>
          <w:p w14:paraId="3ADC9752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A5F137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Łutowiec</w:t>
            </w:r>
          </w:p>
        </w:tc>
        <w:tc>
          <w:tcPr>
            <w:tcW w:w="1559" w:type="dxa"/>
            <w:vAlign w:val="center"/>
          </w:tcPr>
          <w:p w14:paraId="6823AF4F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094BDB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50°37'38,64” </w:t>
            </w:r>
            <w:proofErr w:type="gramStart"/>
            <w:r w:rsidRPr="007B127A">
              <w:rPr>
                <w:rFonts w:eastAsia="Calibri" w:cstheme="minorHAnsi"/>
              </w:rPr>
              <w:t>N ;</w:t>
            </w:r>
            <w:proofErr w:type="gramEnd"/>
            <w:r w:rsidRPr="007B127A">
              <w:rPr>
                <w:rFonts w:eastAsia="Calibri" w:cstheme="minorHAnsi"/>
              </w:rPr>
              <w:t xml:space="preserve"> 19°27'15,12”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FE873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10,0 ha</w:t>
            </w:r>
          </w:p>
        </w:tc>
      </w:tr>
      <w:tr w:rsidR="00F3618B" w:rsidRPr="007B127A" w14:paraId="421C51D9" w14:textId="77777777" w:rsidTr="00E26CF7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4FF423CD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0E5A52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Bukowiec</w:t>
            </w:r>
          </w:p>
        </w:tc>
        <w:tc>
          <w:tcPr>
            <w:tcW w:w="1559" w:type="dxa"/>
            <w:vAlign w:val="center"/>
          </w:tcPr>
          <w:p w14:paraId="15ABD661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4C11DD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50°38'2,76” </w:t>
            </w:r>
            <w:proofErr w:type="gramStart"/>
            <w:r w:rsidRPr="007B127A">
              <w:rPr>
                <w:rFonts w:eastAsia="Calibri" w:cstheme="minorHAnsi"/>
              </w:rPr>
              <w:t>N ;</w:t>
            </w:r>
            <w:proofErr w:type="gramEnd"/>
            <w:r w:rsidRPr="007B127A">
              <w:rPr>
                <w:rFonts w:eastAsia="Calibri" w:cstheme="minorHAnsi"/>
              </w:rPr>
              <w:t xml:space="preserve"> 19°29'3,12”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64832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5,0 ha</w:t>
            </w:r>
          </w:p>
        </w:tc>
      </w:tr>
      <w:tr w:rsidR="00F3618B" w:rsidRPr="007B127A" w14:paraId="6B331033" w14:textId="77777777" w:rsidTr="00E26CF7">
        <w:trPr>
          <w:trHeight w:val="435"/>
        </w:trPr>
        <w:tc>
          <w:tcPr>
            <w:tcW w:w="709" w:type="dxa"/>
            <w:shd w:val="clear" w:color="auto" w:fill="D9D9D9"/>
            <w:vAlign w:val="center"/>
          </w:tcPr>
          <w:p w14:paraId="537CC7B3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10.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05FE02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Piaseczno</w:t>
            </w:r>
          </w:p>
        </w:tc>
        <w:tc>
          <w:tcPr>
            <w:tcW w:w="1559" w:type="dxa"/>
            <w:vAlign w:val="center"/>
          </w:tcPr>
          <w:p w14:paraId="01EE86B8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Kroczyce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B2FB37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50°32'16,08” </w:t>
            </w:r>
            <w:proofErr w:type="gramStart"/>
            <w:r w:rsidRPr="007B127A">
              <w:rPr>
                <w:rFonts w:eastAsia="Calibri" w:cstheme="minorHAnsi"/>
              </w:rPr>
              <w:t>N ;</w:t>
            </w:r>
            <w:proofErr w:type="gramEnd"/>
            <w:r w:rsidRPr="007B127A">
              <w:rPr>
                <w:rFonts w:eastAsia="Calibri" w:cstheme="minorHAnsi"/>
              </w:rPr>
              <w:t xml:space="preserve"> 19°31'31,44”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C3392" w14:textId="7FF304DD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10,</w:t>
            </w:r>
            <w:r w:rsidR="00E26CF7" w:rsidRPr="007B127A">
              <w:rPr>
                <w:rFonts w:eastAsia="Calibri" w:cstheme="minorHAnsi"/>
              </w:rPr>
              <w:t xml:space="preserve">5 </w:t>
            </w:r>
            <w:r w:rsidRPr="007B127A">
              <w:rPr>
                <w:rFonts w:eastAsia="Calibri" w:cstheme="minorHAnsi"/>
              </w:rPr>
              <w:t>ha</w:t>
            </w:r>
          </w:p>
        </w:tc>
      </w:tr>
      <w:tr w:rsidR="00F3618B" w:rsidRPr="007B127A" w14:paraId="1323782F" w14:textId="77777777" w:rsidTr="00E26CF7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21015C28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11.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392619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Rzędkowice</w:t>
            </w:r>
          </w:p>
        </w:tc>
        <w:tc>
          <w:tcPr>
            <w:tcW w:w="1559" w:type="dxa"/>
            <w:vAlign w:val="center"/>
          </w:tcPr>
          <w:p w14:paraId="4777766E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Włodowice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0742A3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50°34'31,8” N 19°29'08,16”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4378A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2,0 ha</w:t>
            </w:r>
          </w:p>
        </w:tc>
      </w:tr>
      <w:tr w:rsidR="00F3618B" w:rsidRPr="007B127A" w14:paraId="20660C53" w14:textId="77777777" w:rsidTr="00E26CF7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52C66EC0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12.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3A720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Morsko</w:t>
            </w:r>
          </w:p>
        </w:tc>
        <w:tc>
          <w:tcPr>
            <w:tcW w:w="1559" w:type="dxa"/>
            <w:vAlign w:val="center"/>
          </w:tcPr>
          <w:p w14:paraId="387F3544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Zawiercie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2B45DA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50°32'32,28” </w:t>
            </w:r>
            <w:proofErr w:type="gramStart"/>
            <w:r w:rsidRPr="007B127A">
              <w:rPr>
                <w:rFonts w:eastAsia="Calibri" w:cstheme="minorHAnsi"/>
              </w:rPr>
              <w:t>N ;</w:t>
            </w:r>
            <w:proofErr w:type="gramEnd"/>
            <w:r w:rsidRPr="007B127A">
              <w:rPr>
                <w:rFonts w:eastAsia="Calibri" w:cstheme="minorHAnsi"/>
              </w:rPr>
              <w:t xml:space="preserve"> 19°30’33,479”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36F00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2,0 ha</w:t>
            </w:r>
          </w:p>
        </w:tc>
      </w:tr>
      <w:tr w:rsidR="00F3618B" w:rsidRPr="007B127A" w14:paraId="42C8185E" w14:textId="77777777" w:rsidTr="00E26CF7">
        <w:trPr>
          <w:trHeight w:val="264"/>
        </w:trPr>
        <w:tc>
          <w:tcPr>
            <w:tcW w:w="709" w:type="dxa"/>
            <w:shd w:val="clear" w:color="auto" w:fill="D9D9D9"/>
            <w:vAlign w:val="center"/>
          </w:tcPr>
          <w:p w14:paraId="05F394E9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13.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A4706E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Ryczów I (Cisownik, Grochowiec, Łysa Pałka, Babia Góra)</w:t>
            </w:r>
          </w:p>
        </w:tc>
        <w:tc>
          <w:tcPr>
            <w:tcW w:w="1559" w:type="dxa"/>
            <w:vAlign w:val="center"/>
          </w:tcPr>
          <w:p w14:paraId="7B7A183B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Ogrodzieniec</w:t>
            </w:r>
          </w:p>
          <w:p w14:paraId="16007B68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8B14E2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 xml:space="preserve">50º25’16,824” </w:t>
            </w:r>
            <w:proofErr w:type="gramStart"/>
            <w:r w:rsidRPr="007B127A">
              <w:rPr>
                <w:rFonts w:eastAsia="Calibri" w:cstheme="minorHAnsi"/>
                <w:lang w:val="en-US"/>
              </w:rPr>
              <w:t>N ;</w:t>
            </w:r>
            <w:proofErr w:type="gramEnd"/>
            <w:r w:rsidRPr="007B127A">
              <w:rPr>
                <w:rFonts w:eastAsia="Calibri" w:cstheme="minorHAnsi"/>
                <w:lang w:val="en-US"/>
              </w:rPr>
              <w:t xml:space="preserve"> 19º34’52,967” E</w:t>
            </w:r>
          </w:p>
          <w:p w14:paraId="11ACDC40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 xml:space="preserve">50º25’15,056” </w:t>
            </w:r>
            <w:proofErr w:type="gramStart"/>
            <w:r w:rsidRPr="007B127A">
              <w:rPr>
                <w:rFonts w:eastAsia="Calibri" w:cstheme="minorHAnsi"/>
                <w:lang w:val="en-US"/>
              </w:rPr>
              <w:t>N ;</w:t>
            </w:r>
            <w:proofErr w:type="gramEnd"/>
            <w:r w:rsidRPr="007B127A">
              <w:rPr>
                <w:rFonts w:eastAsia="Calibri" w:cstheme="minorHAnsi"/>
                <w:lang w:val="en-US"/>
              </w:rPr>
              <w:t xml:space="preserve"> 19º34’22,605” E</w:t>
            </w:r>
          </w:p>
          <w:p w14:paraId="2F8A34EE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 xml:space="preserve">50º25’22,339” </w:t>
            </w:r>
            <w:proofErr w:type="gramStart"/>
            <w:r w:rsidRPr="007B127A">
              <w:rPr>
                <w:rFonts w:eastAsia="Calibri" w:cstheme="minorHAnsi"/>
                <w:lang w:val="en-US"/>
              </w:rPr>
              <w:t>N ;</w:t>
            </w:r>
            <w:proofErr w:type="gramEnd"/>
            <w:r w:rsidRPr="007B127A">
              <w:rPr>
                <w:rFonts w:eastAsia="Calibri" w:cstheme="minorHAnsi"/>
                <w:lang w:val="en-US"/>
              </w:rPr>
              <w:t xml:space="preserve"> 19º34’00,865” E</w:t>
            </w:r>
          </w:p>
          <w:p w14:paraId="641D5258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 xml:space="preserve">50 º 26'3,12" </w:t>
            </w:r>
            <w:proofErr w:type="gramStart"/>
            <w:r w:rsidRPr="007B127A">
              <w:rPr>
                <w:rFonts w:eastAsia="Calibri" w:cstheme="minorHAnsi"/>
                <w:lang w:val="en-US"/>
              </w:rPr>
              <w:t>N ;</w:t>
            </w:r>
            <w:proofErr w:type="gramEnd"/>
            <w:r w:rsidRPr="007B127A">
              <w:rPr>
                <w:rFonts w:eastAsia="Calibri" w:cstheme="minorHAnsi"/>
                <w:lang w:val="en-US"/>
              </w:rPr>
              <w:t xml:space="preserve"> 19 º 36'2,519"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CE989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8,5 ha</w:t>
            </w:r>
          </w:p>
        </w:tc>
      </w:tr>
      <w:tr w:rsidR="00F3618B" w:rsidRPr="007B127A" w14:paraId="71A74A9E" w14:textId="77777777" w:rsidTr="00E26CF7">
        <w:trPr>
          <w:trHeight w:val="264"/>
        </w:trPr>
        <w:tc>
          <w:tcPr>
            <w:tcW w:w="709" w:type="dxa"/>
            <w:shd w:val="clear" w:color="auto" w:fill="D9D9D9"/>
            <w:vAlign w:val="center"/>
          </w:tcPr>
          <w:p w14:paraId="115BA1B2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14.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56F173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Ryczów II (obszar przy cmentarzu)</w:t>
            </w:r>
          </w:p>
        </w:tc>
        <w:tc>
          <w:tcPr>
            <w:tcW w:w="1559" w:type="dxa"/>
            <w:vAlign w:val="center"/>
          </w:tcPr>
          <w:p w14:paraId="39797CB4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Ogrodzieniec</w:t>
            </w:r>
          </w:p>
          <w:p w14:paraId="04B1DA83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6189441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  <w:r w:rsidRPr="007B127A">
              <w:rPr>
                <w:rFonts w:eastAsia="Calibri" w:cstheme="minorHAnsi"/>
                <w:lang w:val="en-US"/>
              </w:rPr>
              <w:t>50</w:t>
            </w:r>
            <w:r w:rsidRPr="007B127A">
              <w:rPr>
                <w:rFonts w:cstheme="minorHAnsi"/>
                <w:lang w:val="en-US"/>
              </w:rPr>
              <w:t xml:space="preserve"> </w:t>
            </w:r>
            <w:r w:rsidRPr="007B127A">
              <w:rPr>
                <w:rFonts w:eastAsia="Calibri" w:cstheme="minorHAnsi"/>
                <w:lang w:val="en-US"/>
              </w:rPr>
              <w:t xml:space="preserve">º 25'43,144" </w:t>
            </w:r>
            <w:proofErr w:type="gramStart"/>
            <w:r w:rsidRPr="007B127A">
              <w:rPr>
                <w:rFonts w:eastAsia="Calibri" w:cstheme="minorHAnsi"/>
                <w:lang w:val="en-US"/>
              </w:rPr>
              <w:t>N;  19</w:t>
            </w:r>
            <w:proofErr w:type="gramEnd"/>
            <w:r w:rsidRPr="007B127A">
              <w:rPr>
                <w:rFonts w:cstheme="minorHAnsi"/>
                <w:lang w:val="en-US"/>
              </w:rPr>
              <w:t xml:space="preserve"> </w:t>
            </w:r>
            <w:r w:rsidRPr="007B127A">
              <w:rPr>
                <w:rFonts w:eastAsia="Calibri" w:cstheme="minorHAnsi"/>
                <w:lang w:val="en-US"/>
              </w:rPr>
              <w:t>º 35'6,223" E</w:t>
            </w:r>
          </w:p>
          <w:p w14:paraId="67FC5216" w14:textId="77777777" w:rsidR="00F3618B" w:rsidRPr="007B127A" w:rsidRDefault="00F3618B" w:rsidP="00E26CF7">
            <w:pPr>
              <w:spacing w:after="0"/>
              <w:rPr>
                <w:rFonts w:eastAsia="Calibri" w:cstheme="minorHAnsi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E5F2FA" w14:textId="4E1AA18E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6,</w:t>
            </w:r>
            <w:r w:rsidR="00E26CF7" w:rsidRPr="007B127A">
              <w:rPr>
                <w:rFonts w:eastAsia="Calibri" w:cstheme="minorHAnsi"/>
              </w:rPr>
              <w:t xml:space="preserve">5 </w:t>
            </w:r>
            <w:r w:rsidRPr="007B127A">
              <w:rPr>
                <w:rFonts w:eastAsia="Calibri" w:cstheme="minorHAnsi"/>
              </w:rPr>
              <w:t>ha</w:t>
            </w:r>
          </w:p>
        </w:tc>
      </w:tr>
      <w:tr w:rsidR="00F3618B" w:rsidRPr="007B127A" w14:paraId="6C50BC3A" w14:textId="77777777" w:rsidTr="00E26CF7">
        <w:trPr>
          <w:trHeight w:val="5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913AD" w14:textId="2322E247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1</w:t>
            </w:r>
            <w:r w:rsidR="00E26CF7" w:rsidRPr="007B127A">
              <w:rPr>
                <w:rFonts w:eastAsia="Calibri" w:cstheme="minorHAnsi"/>
                <w:b/>
              </w:rPr>
              <w:t>5</w:t>
            </w:r>
            <w:r w:rsidRPr="007B127A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8946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proofErr w:type="spellStart"/>
            <w:r w:rsidRPr="007B127A">
              <w:rPr>
                <w:rFonts w:eastAsia="Calibri" w:cstheme="minorHAnsi"/>
              </w:rPr>
              <w:t>Kromołowiec</w:t>
            </w:r>
            <w:proofErr w:type="spellEnd"/>
            <w:r w:rsidRPr="007B127A">
              <w:rPr>
                <w:rFonts w:eastAsia="Calibri" w:cstheme="minorHAnsi"/>
              </w:rPr>
              <w:t xml:space="preserve"> w Niegowonicach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A30977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Łazy</w:t>
            </w:r>
          </w:p>
          <w:p w14:paraId="70AED532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DD7D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50°23'57,48” </w:t>
            </w:r>
            <w:proofErr w:type="gramStart"/>
            <w:r w:rsidRPr="007B127A">
              <w:rPr>
                <w:rFonts w:eastAsia="Calibri" w:cstheme="minorHAnsi"/>
              </w:rPr>
              <w:t>N ;</w:t>
            </w:r>
            <w:proofErr w:type="gramEnd"/>
            <w:r w:rsidRPr="007B127A">
              <w:rPr>
                <w:rFonts w:eastAsia="Calibri" w:cstheme="minorHAnsi"/>
              </w:rPr>
              <w:t xml:space="preserve">  19°26'10,679” 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E33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5,5 ha </w:t>
            </w:r>
          </w:p>
        </w:tc>
      </w:tr>
      <w:tr w:rsidR="00F3618B" w:rsidRPr="007B127A" w14:paraId="1E0490A4" w14:textId="77777777" w:rsidTr="00E26CF7">
        <w:trPr>
          <w:trHeight w:val="71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51E717" w14:textId="17439DEF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1</w:t>
            </w:r>
            <w:r w:rsidR="007B127A">
              <w:rPr>
                <w:rFonts w:eastAsia="Calibri" w:cstheme="minorHAnsi"/>
                <w:b/>
              </w:rPr>
              <w:t>6</w:t>
            </w:r>
            <w:r w:rsidRPr="007B127A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B5E76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Wzgórza w Mstowie</w:t>
            </w:r>
          </w:p>
          <w:p w14:paraId="62038724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Golizna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646BB6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Mstów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4F3B7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50°49'4,432" N; 19°17'54,171" 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6A213" w14:textId="0D24E584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</w:t>
            </w:r>
            <w:r w:rsidR="00ED5E47" w:rsidRPr="007B127A">
              <w:rPr>
                <w:rFonts w:eastAsia="Calibri" w:cstheme="minorHAnsi"/>
              </w:rPr>
              <w:t>5</w:t>
            </w:r>
            <w:r w:rsidRPr="007B127A">
              <w:rPr>
                <w:rFonts w:eastAsia="Calibri" w:cstheme="minorHAnsi"/>
              </w:rPr>
              <w:t>,</w:t>
            </w:r>
            <w:r w:rsidR="00ED5E47" w:rsidRPr="007B127A">
              <w:rPr>
                <w:rFonts w:eastAsia="Calibri" w:cstheme="minorHAnsi"/>
              </w:rPr>
              <w:t>5</w:t>
            </w:r>
            <w:r w:rsidRPr="007B127A">
              <w:rPr>
                <w:rFonts w:eastAsia="Calibri" w:cstheme="minorHAnsi"/>
              </w:rPr>
              <w:t xml:space="preserve"> ha</w:t>
            </w:r>
          </w:p>
        </w:tc>
      </w:tr>
      <w:tr w:rsidR="00F3618B" w:rsidRPr="007B127A" w14:paraId="538C2ED5" w14:textId="77777777" w:rsidTr="00E26CF7">
        <w:trPr>
          <w:trHeight w:val="55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2D9FF9" w14:textId="01555464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1</w:t>
            </w:r>
            <w:r w:rsidR="007B127A">
              <w:rPr>
                <w:rFonts w:eastAsia="Calibri" w:cstheme="minorHAnsi"/>
                <w:b/>
              </w:rPr>
              <w:t>7</w:t>
            </w:r>
            <w:r w:rsidRPr="007B127A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ED65E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Górą </w:t>
            </w:r>
            <w:proofErr w:type="spellStart"/>
            <w:r w:rsidRPr="007B127A">
              <w:rPr>
                <w:rFonts w:eastAsia="Calibri" w:cstheme="minorHAnsi"/>
              </w:rPr>
              <w:t>Szwajcera</w:t>
            </w:r>
            <w:proofErr w:type="spellEnd"/>
            <w:r w:rsidRPr="007B127A">
              <w:rPr>
                <w:rFonts w:eastAsia="Calibri" w:cstheme="minorHAnsi"/>
              </w:rPr>
              <w:t xml:space="preserve"> we Mstowie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52B5DC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Mstów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76701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 xml:space="preserve">50°49'46,957" </w:t>
            </w:r>
            <w:proofErr w:type="gramStart"/>
            <w:r w:rsidRPr="007B127A">
              <w:rPr>
                <w:rFonts w:eastAsia="Calibri" w:cstheme="minorHAnsi"/>
              </w:rPr>
              <w:t>N;  19</w:t>
            </w:r>
            <w:proofErr w:type="gramEnd"/>
            <w:r w:rsidRPr="007B127A">
              <w:rPr>
                <w:rFonts w:eastAsia="Calibri" w:cstheme="minorHAnsi"/>
              </w:rPr>
              <w:t>°17'30,185" 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600A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2,0 ha</w:t>
            </w:r>
          </w:p>
        </w:tc>
      </w:tr>
      <w:tr w:rsidR="00F3618B" w:rsidRPr="007B127A" w14:paraId="45915F21" w14:textId="77777777" w:rsidTr="00E26CF7">
        <w:trPr>
          <w:trHeight w:val="40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ED7AFE" w14:textId="45E9C683" w:rsidR="00F3618B" w:rsidRPr="007B127A" w:rsidRDefault="00F3618B" w:rsidP="00E26CF7">
            <w:pPr>
              <w:spacing w:after="0"/>
              <w:rPr>
                <w:rFonts w:eastAsia="Calibri" w:cstheme="minorHAnsi"/>
                <w:b/>
              </w:rPr>
            </w:pPr>
            <w:r w:rsidRPr="007B127A">
              <w:rPr>
                <w:rFonts w:eastAsia="Calibri" w:cstheme="minorHAnsi"/>
                <w:b/>
              </w:rPr>
              <w:t>1</w:t>
            </w:r>
            <w:r w:rsidR="007B127A">
              <w:rPr>
                <w:rFonts w:eastAsia="Calibri" w:cstheme="minorHAnsi"/>
                <w:b/>
              </w:rPr>
              <w:t>8</w:t>
            </w:r>
            <w:r w:rsidRPr="007B127A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4568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Zdów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37662C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Włodowice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7316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50°35'56,477" N; 19°31'13,035" 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E94F" w14:textId="77777777" w:rsidR="00F3618B" w:rsidRPr="007B127A" w:rsidRDefault="00F3618B" w:rsidP="00E26CF7">
            <w:pPr>
              <w:spacing w:after="0"/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3,0 ha</w:t>
            </w:r>
          </w:p>
        </w:tc>
      </w:tr>
      <w:tr w:rsidR="00F3618B" w:rsidRPr="007B127A" w14:paraId="02E2E6B3" w14:textId="77777777" w:rsidTr="00E26CF7">
        <w:trPr>
          <w:trHeight w:val="278"/>
        </w:trPr>
        <w:tc>
          <w:tcPr>
            <w:tcW w:w="709" w:type="dxa"/>
            <w:shd w:val="clear" w:color="auto" w:fill="D9D9D9"/>
          </w:tcPr>
          <w:p w14:paraId="74FB503F" w14:textId="77777777" w:rsidR="00F3618B" w:rsidRPr="007B127A" w:rsidRDefault="00F3618B" w:rsidP="00B039D9">
            <w:pPr>
              <w:rPr>
                <w:rFonts w:eastAsia="Calibri" w:cstheme="minorHAnsi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68428A3A" w14:textId="77777777" w:rsidR="00F3618B" w:rsidRPr="007B127A" w:rsidRDefault="00F3618B" w:rsidP="00B039D9">
            <w:pPr>
              <w:rPr>
                <w:rFonts w:eastAsia="Calibri" w:cstheme="minorHAnsi"/>
              </w:rPr>
            </w:pPr>
          </w:p>
        </w:tc>
        <w:tc>
          <w:tcPr>
            <w:tcW w:w="1559" w:type="dxa"/>
            <w:shd w:val="clear" w:color="auto" w:fill="D9D9D9"/>
          </w:tcPr>
          <w:p w14:paraId="5BBDD153" w14:textId="77777777" w:rsidR="00F3618B" w:rsidRPr="007B127A" w:rsidRDefault="00F3618B" w:rsidP="00B039D9">
            <w:pPr>
              <w:rPr>
                <w:rFonts w:eastAsia="Calibri" w:cstheme="minorHAnsi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1C143977" w14:textId="77777777" w:rsidR="00F3618B" w:rsidRPr="007B127A" w:rsidRDefault="00F3618B" w:rsidP="00B039D9">
            <w:pPr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SUMA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EED5BAD" w14:textId="4F8ED809" w:rsidR="00F3618B" w:rsidRPr="007B127A" w:rsidRDefault="00F3618B" w:rsidP="00B039D9">
            <w:pPr>
              <w:rPr>
                <w:rFonts w:eastAsia="Calibri" w:cstheme="minorHAnsi"/>
              </w:rPr>
            </w:pPr>
            <w:r w:rsidRPr="007B127A">
              <w:rPr>
                <w:rFonts w:eastAsia="Calibri" w:cstheme="minorHAnsi"/>
              </w:rPr>
              <w:t>10</w:t>
            </w:r>
            <w:r w:rsidR="005A62E2" w:rsidRPr="007B127A">
              <w:rPr>
                <w:rFonts w:eastAsia="Calibri" w:cstheme="minorHAnsi"/>
              </w:rPr>
              <w:t>3</w:t>
            </w:r>
            <w:r w:rsidRPr="007B127A">
              <w:rPr>
                <w:rFonts w:eastAsia="Calibri" w:cstheme="minorHAnsi"/>
              </w:rPr>
              <w:t xml:space="preserve"> ha</w:t>
            </w:r>
          </w:p>
        </w:tc>
      </w:tr>
    </w:tbl>
    <w:p w14:paraId="7C99AF83" w14:textId="46622952" w:rsidR="00F3618B" w:rsidRPr="00F3618B" w:rsidRDefault="00F3618B" w:rsidP="007B127A">
      <w:pPr>
        <w:tabs>
          <w:tab w:val="left" w:pos="1049"/>
        </w:tabs>
        <w:spacing w:after="0" w:line="240" w:lineRule="auto"/>
        <w:jc w:val="both"/>
        <w:rPr>
          <w:rFonts w:eastAsiaTheme="minorEastAsia" w:cstheme="minorHAnsi"/>
          <w:bCs/>
          <w:iCs/>
          <w:lang w:eastAsia="pl-PL"/>
        </w:rPr>
      </w:pPr>
      <w:r w:rsidRPr="007B127A">
        <w:rPr>
          <w:rFonts w:eastAsiaTheme="minorEastAsia" w:cstheme="minorHAnsi"/>
          <w:bCs/>
          <w:iCs/>
          <w:lang w:eastAsia="pl-PL"/>
        </w:rPr>
        <w:t>Zaleca się, aby Wykonawca dokonał wizji lokalnej terenu prac. Koszty dokonania ewentualnej wizji lokalnej poniesie Wykonawca.</w:t>
      </w:r>
      <w:r w:rsidRPr="00F3618B">
        <w:rPr>
          <w:rFonts w:eastAsiaTheme="minorEastAsia" w:cstheme="minorHAnsi"/>
          <w:bCs/>
          <w:iCs/>
          <w:lang w:eastAsia="pl-PL"/>
        </w:rPr>
        <w:tab/>
      </w:r>
    </w:p>
    <w:p w14:paraId="666F8B72" w14:textId="77777777" w:rsidR="007B127A" w:rsidRDefault="007B127A" w:rsidP="00F3618B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63B1B920" w14:textId="77777777" w:rsidR="007B127A" w:rsidRDefault="007B127A" w:rsidP="00F3618B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sectPr w:rsidR="007B127A" w:rsidSect="00802B99">
      <w:headerReference w:type="default" r:id="rId8"/>
      <w:footerReference w:type="default" r:id="rId9"/>
      <w:pgSz w:w="11906" w:h="16838" w:code="9"/>
      <w:pgMar w:top="1021" w:right="1134" w:bottom="1134" w:left="851" w:header="567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947D" w14:textId="77777777" w:rsidR="000B0528" w:rsidRDefault="000B0528" w:rsidP="006F18C2">
      <w:pPr>
        <w:spacing w:after="0" w:line="240" w:lineRule="auto"/>
      </w:pPr>
      <w:r>
        <w:separator/>
      </w:r>
    </w:p>
  </w:endnote>
  <w:endnote w:type="continuationSeparator" w:id="0">
    <w:p w14:paraId="5D6EBCB7" w14:textId="77777777" w:rsidR="000B0528" w:rsidRDefault="000B0528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1163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DE4BD7" w14:textId="1905BC09" w:rsidR="000B68B8" w:rsidRDefault="000B68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8106E4" w14:textId="72CC9FC9" w:rsidR="008F02A4" w:rsidRPr="00CC0546" w:rsidRDefault="008F02A4" w:rsidP="00CC054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75F0" w14:textId="77777777" w:rsidR="000B0528" w:rsidRDefault="000B0528" w:rsidP="006F18C2">
      <w:pPr>
        <w:spacing w:after="0" w:line="240" w:lineRule="auto"/>
      </w:pPr>
      <w:r>
        <w:separator/>
      </w:r>
    </w:p>
  </w:footnote>
  <w:footnote w:type="continuationSeparator" w:id="0">
    <w:p w14:paraId="5D33A65A" w14:textId="77777777" w:rsidR="000B0528" w:rsidRDefault="000B0528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A5D2" w14:textId="3D5B8426" w:rsidR="008F02A4" w:rsidRDefault="00F3618B">
    <w:pPr>
      <w:pStyle w:val="Nagwek"/>
    </w:pPr>
    <w:r w:rsidRPr="00FB0DCE">
      <w:t xml:space="preserve">Nr sprawy: </w:t>
    </w:r>
    <w:r w:rsidR="00FB0DCE" w:rsidRPr="00FB0DCE">
      <w:t>OP-S.5000.1.5.2022.MP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6D78"/>
    <w:multiLevelType w:val="multilevel"/>
    <w:tmpl w:val="7716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B44039A"/>
    <w:multiLevelType w:val="hybridMultilevel"/>
    <w:tmpl w:val="9EF4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599B"/>
    <w:multiLevelType w:val="hybridMultilevel"/>
    <w:tmpl w:val="9306D41C"/>
    <w:lvl w:ilvl="0" w:tplc="1E643250">
      <w:start w:val="1"/>
      <w:numFmt w:val="decimal"/>
      <w:lvlText w:val="%1."/>
      <w:lvlJc w:val="left"/>
      <w:pPr>
        <w:ind w:left="24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38" w:hanging="360"/>
      </w:pPr>
    </w:lvl>
    <w:lvl w:ilvl="2" w:tplc="0415001B" w:tentative="1">
      <w:start w:val="1"/>
      <w:numFmt w:val="lowerRoman"/>
      <w:lvlText w:val="%3."/>
      <w:lvlJc w:val="right"/>
      <w:pPr>
        <w:ind w:left="3858" w:hanging="180"/>
      </w:pPr>
    </w:lvl>
    <w:lvl w:ilvl="3" w:tplc="0415000F" w:tentative="1">
      <w:start w:val="1"/>
      <w:numFmt w:val="decimal"/>
      <w:lvlText w:val="%4."/>
      <w:lvlJc w:val="left"/>
      <w:pPr>
        <w:ind w:left="4578" w:hanging="360"/>
      </w:pPr>
    </w:lvl>
    <w:lvl w:ilvl="4" w:tplc="04150019" w:tentative="1">
      <w:start w:val="1"/>
      <w:numFmt w:val="lowerLetter"/>
      <w:lvlText w:val="%5."/>
      <w:lvlJc w:val="left"/>
      <w:pPr>
        <w:ind w:left="5298" w:hanging="360"/>
      </w:pPr>
    </w:lvl>
    <w:lvl w:ilvl="5" w:tplc="0415001B" w:tentative="1">
      <w:start w:val="1"/>
      <w:numFmt w:val="lowerRoman"/>
      <w:lvlText w:val="%6."/>
      <w:lvlJc w:val="right"/>
      <w:pPr>
        <w:ind w:left="6018" w:hanging="180"/>
      </w:pPr>
    </w:lvl>
    <w:lvl w:ilvl="6" w:tplc="0415000F" w:tentative="1">
      <w:start w:val="1"/>
      <w:numFmt w:val="decimal"/>
      <w:lvlText w:val="%7."/>
      <w:lvlJc w:val="left"/>
      <w:pPr>
        <w:ind w:left="6738" w:hanging="360"/>
      </w:pPr>
    </w:lvl>
    <w:lvl w:ilvl="7" w:tplc="04150019" w:tentative="1">
      <w:start w:val="1"/>
      <w:numFmt w:val="lowerLetter"/>
      <w:lvlText w:val="%8."/>
      <w:lvlJc w:val="left"/>
      <w:pPr>
        <w:ind w:left="7458" w:hanging="360"/>
      </w:pPr>
    </w:lvl>
    <w:lvl w:ilvl="8" w:tplc="0415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4" w15:restartNumberingAfterBreak="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771C"/>
    <w:multiLevelType w:val="hybridMultilevel"/>
    <w:tmpl w:val="736C7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41284"/>
    <w:multiLevelType w:val="hybridMultilevel"/>
    <w:tmpl w:val="23E2E93C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819884279">
    <w:abstractNumId w:val="5"/>
  </w:num>
  <w:num w:numId="2" w16cid:durableId="233666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484580">
    <w:abstractNumId w:val="9"/>
  </w:num>
  <w:num w:numId="4" w16cid:durableId="2000690934">
    <w:abstractNumId w:val="0"/>
  </w:num>
  <w:num w:numId="5" w16cid:durableId="963851829">
    <w:abstractNumId w:val="1"/>
  </w:num>
  <w:num w:numId="6" w16cid:durableId="1142310606">
    <w:abstractNumId w:val="10"/>
  </w:num>
  <w:num w:numId="7" w16cid:durableId="1107845491">
    <w:abstractNumId w:val="3"/>
  </w:num>
  <w:num w:numId="8" w16cid:durableId="140654427">
    <w:abstractNumId w:val="2"/>
  </w:num>
  <w:num w:numId="9" w16cid:durableId="605501916">
    <w:abstractNumId w:val="8"/>
  </w:num>
  <w:num w:numId="10" w16cid:durableId="739256411">
    <w:abstractNumId w:val="4"/>
  </w:num>
  <w:num w:numId="11" w16cid:durableId="180958805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B0528"/>
    <w:rsid w:val="000B68B8"/>
    <w:rsid w:val="000C5ED9"/>
    <w:rsid w:val="000E3DE6"/>
    <w:rsid w:val="000E5351"/>
    <w:rsid w:val="00113190"/>
    <w:rsid w:val="001205E8"/>
    <w:rsid w:val="00131E95"/>
    <w:rsid w:val="0013436E"/>
    <w:rsid w:val="00146140"/>
    <w:rsid w:val="00173935"/>
    <w:rsid w:val="001B6B6B"/>
    <w:rsid w:val="00212972"/>
    <w:rsid w:val="002216B5"/>
    <w:rsid w:val="002522DA"/>
    <w:rsid w:val="00266519"/>
    <w:rsid w:val="0028096F"/>
    <w:rsid w:val="0029216F"/>
    <w:rsid w:val="002B1CF5"/>
    <w:rsid w:val="002C7FA0"/>
    <w:rsid w:val="002D068A"/>
    <w:rsid w:val="002D1AAA"/>
    <w:rsid w:val="002E3D04"/>
    <w:rsid w:val="00304422"/>
    <w:rsid w:val="00316E6E"/>
    <w:rsid w:val="00325CB0"/>
    <w:rsid w:val="00327083"/>
    <w:rsid w:val="003357FF"/>
    <w:rsid w:val="00342195"/>
    <w:rsid w:val="00342D44"/>
    <w:rsid w:val="003A71A1"/>
    <w:rsid w:val="003B3A2D"/>
    <w:rsid w:val="003D2FBB"/>
    <w:rsid w:val="003E0B9D"/>
    <w:rsid w:val="003E2EE5"/>
    <w:rsid w:val="003F16D1"/>
    <w:rsid w:val="0040702B"/>
    <w:rsid w:val="00407522"/>
    <w:rsid w:val="00414F36"/>
    <w:rsid w:val="00416148"/>
    <w:rsid w:val="00424470"/>
    <w:rsid w:val="0044431D"/>
    <w:rsid w:val="0044541C"/>
    <w:rsid w:val="004D48AE"/>
    <w:rsid w:val="004E26B2"/>
    <w:rsid w:val="004E4D48"/>
    <w:rsid w:val="00511984"/>
    <w:rsid w:val="0053317D"/>
    <w:rsid w:val="00534DD8"/>
    <w:rsid w:val="00544AC0"/>
    <w:rsid w:val="0055049E"/>
    <w:rsid w:val="005A45BC"/>
    <w:rsid w:val="005A62E2"/>
    <w:rsid w:val="0060331D"/>
    <w:rsid w:val="00640F7F"/>
    <w:rsid w:val="00646161"/>
    <w:rsid w:val="00664B65"/>
    <w:rsid w:val="006670C8"/>
    <w:rsid w:val="0067062E"/>
    <w:rsid w:val="006C2A54"/>
    <w:rsid w:val="006F0FCF"/>
    <w:rsid w:val="006F18C2"/>
    <w:rsid w:val="006F3BD2"/>
    <w:rsid w:val="00747C6E"/>
    <w:rsid w:val="00771349"/>
    <w:rsid w:val="00783D6C"/>
    <w:rsid w:val="00794896"/>
    <w:rsid w:val="00796EDA"/>
    <w:rsid w:val="007B127A"/>
    <w:rsid w:val="00802B99"/>
    <w:rsid w:val="00805BCA"/>
    <w:rsid w:val="00864E95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66D41"/>
    <w:rsid w:val="009A102E"/>
    <w:rsid w:val="009A5ACB"/>
    <w:rsid w:val="009F64F8"/>
    <w:rsid w:val="00A208F6"/>
    <w:rsid w:val="00A45735"/>
    <w:rsid w:val="00A71F21"/>
    <w:rsid w:val="00AA3DA1"/>
    <w:rsid w:val="00AB32B6"/>
    <w:rsid w:val="00AC016C"/>
    <w:rsid w:val="00AD44FE"/>
    <w:rsid w:val="00B16893"/>
    <w:rsid w:val="00B26E79"/>
    <w:rsid w:val="00B3500A"/>
    <w:rsid w:val="00B5206C"/>
    <w:rsid w:val="00B870E2"/>
    <w:rsid w:val="00BB745C"/>
    <w:rsid w:val="00BF65CF"/>
    <w:rsid w:val="00C13AE8"/>
    <w:rsid w:val="00C1427D"/>
    <w:rsid w:val="00C223B5"/>
    <w:rsid w:val="00C22BD6"/>
    <w:rsid w:val="00C33D92"/>
    <w:rsid w:val="00C36734"/>
    <w:rsid w:val="00C43E03"/>
    <w:rsid w:val="00C703AE"/>
    <w:rsid w:val="00C86BAF"/>
    <w:rsid w:val="00C94AB4"/>
    <w:rsid w:val="00CB6837"/>
    <w:rsid w:val="00CC0546"/>
    <w:rsid w:val="00CE3B43"/>
    <w:rsid w:val="00CF6C82"/>
    <w:rsid w:val="00D11999"/>
    <w:rsid w:val="00D218D0"/>
    <w:rsid w:val="00D21C86"/>
    <w:rsid w:val="00D305F8"/>
    <w:rsid w:val="00D32A79"/>
    <w:rsid w:val="00D402F6"/>
    <w:rsid w:val="00D465F8"/>
    <w:rsid w:val="00D51195"/>
    <w:rsid w:val="00D55765"/>
    <w:rsid w:val="00D60C36"/>
    <w:rsid w:val="00D64ED8"/>
    <w:rsid w:val="00DB19EC"/>
    <w:rsid w:val="00DD54AC"/>
    <w:rsid w:val="00DE5520"/>
    <w:rsid w:val="00DE7C75"/>
    <w:rsid w:val="00E03C1A"/>
    <w:rsid w:val="00E20803"/>
    <w:rsid w:val="00E26CF7"/>
    <w:rsid w:val="00E762BB"/>
    <w:rsid w:val="00EC5D6D"/>
    <w:rsid w:val="00EC621F"/>
    <w:rsid w:val="00ED5E47"/>
    <w:rsid w:val="00ED7B4E"/>
    <w:rsid w:val="00EE3FFA"/>
    <w:rsid w:val="00EF041C"/>
    <w:rsid w:val="00F01210"/>
    <w:rsid w:val="00F02310"/>
    <w:rsid w:val="00F108E8"/>
    <w:rsid w:val="00F12F77"/>
    <w:rsid w:val="00F23ED3"/>
    <w:rsid w:val="00F3618B"/>
    <w:rsid w:val="00F50162"/>
    <w:rsid w:val="00F84B0E"/>
    <w:rsid w:val="00F92DE8"/>
    <w:rsid w:val="00F9707A"/>
    <w:rsid w:val="00FB0DCE"/>
    <w:rsid w:val="00FC7513"/>
    <w:rsid w:val="00FD5D7C"/>
    <w:rsid w:val="00FF0CDF"/>
    <w:rsid w:val="00FF39CC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9EE27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paragraph" w:customStyle="1" w:styleId="Podpiskolor">
    <w:name w:val="Podpis kolor"/>
    <w:basedOn w:val="Normalny"/>
    <w:link w:val="PodpiskolorZnak"/>
    <w:qFormat/>
    <w:rsid w:val="001205E8"/>
    <w:pPr>
      <w:keepNext/>
      <w:spacing w:after="240" w:line="240" w:lineRule="auto"/>
    </w:pPr>
    <w:rPr>
      <w:rFonts w:ascii="Calibri Light" w:hAnsi="Calibri Light"/>
      <w:bCs/>
      <w:color w:val="2E74B5" w:themeColor="accent1" w:themeShade="BF"/>
      <w:szCs w:val="18"/>
    </w:rPr>
  </w:style>
  <w:style w:type="character" w:customStyle="1" w:styleId="PodpiskolorZnak">
    <w:name w:val="Podpis kolor Znak"/>
    <w:basedOn w:val="Domylnaczcionkaakapitu"/>
    <w:link w:val="Podpiskolor"/>
    <w:rsid w:val="001205E8"/>
    <w:rPr>
      <w:rFonts w:ascii="Calibri Light" w:hAnsi="Calibri Light"/>
      <w:bCs/>
      <w:color w:val="2E74B5" w:themeColor="accent1" w:themeShade="BF"/>
      <w:szCs w:val="18"/>
    </w:rPr>
  </w:style>
  <w:style w:type="paragraph" w:customStyle="1" w:styleId="Podpis-zwyky">
    <w:name w:val="Podpis - zwykły"/>
    <w:basedOn w:val="Legenda"/>
    <w:link w:val="Podpis-zwykyZnak"/>
    <w:rsid w:val="001205E8"/>
    <w:pPr>
      <w:keepNext/>
      <w:spacing w:after="0"/>
    </w:pPr>
    <w:rPr>
      <w:rFonts w:ascii="Calibri Light" w:hAnsi="Calibri Light"/>
      <w:bCs/>
      <w:i w:val="0"/>
      <w:iCs w:val="0"/>
      <w:color w:val="auto"/>
      <w:sz w:val="22"/>
    </w:rPr>
  </w:style>
  <w:style w:type="character" w:customStyle="1" w:styleId="Podpis-zwykyZnak">
    <w:name w:val="Podpis - zwykły Znak"/>
    <w:basedOn w:val="Domylnaczcionkaakapitu"/>
    <w:link w:val="Podpis-zwyky"/>
    <w:rsid w:val="001205E8"/>
    <w:rPr>
      <w:rFonts w:ascii="Calibri Light" w:hAnsi="Calibri Light"/>
      <w:bCs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205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216B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1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21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AD44FE"/>
    <w:pPr>
      <w:widowControl w:val="0"/>
      <w:autoSpaceDE w:val="0"/>
      <w:autoSpaceDN w:val="0"/>
      <w:adjustRightInd w:val="0"/>
      <w:spacing w:after="0" w:line="320" w:lineRule="auto"/>
      <w:ind w:right="4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44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F3DA-32AF-4432-A1F1-92C55914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Milena</cp:lastModifiedBy>
  <cp:revision>15</cp:revision>
  <cp:lastPrinted>2022-06-21T05:53:00Z</cp:lastPrinted>
  <dcterms:created xsi:type="dcterms:W3CDTF">2022-05-25T07:28:00Z</dcterms:created>
  <dcterms:modified xsi:type="dcterms:W3CDTF">2022-06-21T05:54:00Z</dcterms:modified>
</cp:coreProperties>
</file>