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030A2" w14:textId="5A906F92" w:rsidR="0002535E" w:rsidRDefault="0002535E">
      <w:r>
        <w:rPr>
          <w:b/>
          <w:bCs/>
        </w:rPr>
        <w:t>Załącznik nr 1</w:t>
      </w:r>
      <w:r>
        <w:rPr>
          <w:b/>
          <w:bCs/>
        </w:rPr>
        <w:br/>
      </w:r>
      <w:r>
        <w:t xml:space="preserve">do zapytania o oszacowanie wartości zamówienia publicznego na </w:t>
      </w:r>
      <w:r w:rsidR="00CF4FAC">
        <w:t xml:space="preserve">usługę </w:t>
      </w:r>
      <w:r>
        <w:t>wykonani</w:t>
      </w:r>
      <w:r w:rsidR="00CF4FAC">
        <w:t>a publikacji pokonferencyjnej pn. „XXXVI Sympozjum Jurajskie”</w:t>
      </w:r>
      <w:r>
        <w:t xml:space="preserve"> </w:t>
      </w:r>
    </w:p>
    <w:p w14:paraId="1E042F46" w14:textId="77777777" w:rsidR="0002535E" w:rsidRDefault="0002535E"/>
    <w:p w14:paraId="21C292E3" w14:textId="35995878" w:rsidR="0002535E" w:rsidRDefault="0002535E">
      <w:pPr>
        <w:rPr>
          <w:b/>
          <w:bCs/>
        </w:rPr>
      </w:pPr>
      <w:r>
        <w:rPr>
          <w:b/>
          <w:bCs/>
        </w:rPr>
        <w:t>OPIS PRZEDMIOTU ZAMÓWIENIA</w:t>
      </w:r>
    </w:p>
    <w:p w14:paraId="7A758234" w14:textId="3850C4C2" w:rsidR="0002535E" w:rsidRDefault="0002535E" w:rsidP="0002535E">
      <w:pPr>
        <w:pStyle w:val="Akapitzlist"/>
        <w:numPr>
          <w:ilvl w:val="0"/>
          <w:numId w:val="1"/>
        </w:numPr>
      </w:pPr>
      <w:r>
        <w:t xml:space="preserve">Przedmiotem zamówienia jest usługa wykonania </w:t>
      </w:r>
      <w:r w:rsidR="00CF4FAC">
        <w:t>publikacji stanowiącej zbiór referatów wygłoszonych podczas XXXVI Sympozjum Jurajskiego</w:t>
      </w:r>
      <w:r>
        <w:t xml:space="preserve"> (przygotowanie projektu graficznego i druk)</w:t>
      </w:r>
      <w:r w:rsidR="00CF4FAC">
        <w:t xml:space="preserve"> i dostarczenie jej do siedziby Zamawiającego.</w:t>
      </w:r>
    </w:p>
    <w:p w14:paraId="29FF7865" w14:textId="653B15C8" w:rsidR="0002535E" w:rsidRDefault="00D71431" w:rsidP="0002535E">
      <w:pPr>
        <w:pStyle w:val="Akapitzlist"/>
        <w:numPr>
          <w:ilvl w:val="0"/>
          <w:numId w:val="1"/>
        </w:numPr>
      </w:pPr>
      <w:r>
        <w:t>Dane techniczne:</w:t>
      </w:r>
    </w:p>
    <w:p w14:paraId="55D6F975" w14:textId="7F3D33A0" w:rsidR="00D71431" w:rsidRDefault="00D71431" w:rsidP="00D71431">
      <w:pPr>
        <w:pStyle w:val="Akapitzlist"/>
        <w:numPr>
          <w:ilvl w:val="1"/>
          <w:numId w:val="1"/>
        </w:numPr>
      </w:pPr>
      <w:r>
        <w:t xml:space="preserve">Nakład: </w:t>
      </w:r>
      <w:r w:rsidR="00CF4FAC">
        <w:t>2</w:t>
      </w:r>
      <w:r>
        <w:t>00 egzemplarzy</w:t>
      </w:r>
    </w:p>
    <w:p w14:paraId="15CE770F" w14:textId="23BCC0C2" w:rsidR="00CF4FAC" w:rsidRDefault="00CF4FAC" w:rsidP="00D71431">
      <w:pPr>
        <w:pStyle w:val="Akapitzlist"/>
        <w:numPr>
          <w:ilvl w:val="1"/>
          <w:numId w:val="1"/>
        </w:numPr>
      </w:pPr>
      <w:r>
        <w:t>Format: pionowy A4</w:t>
      </w:r>
    </w:p>
    <w:p w14:paraId="55D0D056" w14:textId="380724B5" w:rsidR="00CF4FAC" w:rsidRDefault="00CF4FAC" w:rsidP="00D71431">
      <w:pPr>
        <w:pStyle w:val="Akapitzlist"/>
        <w:numPr>
          <w:ilvl w:val="1"/>
          <w:numId w:val="1"/>
        </w:numPr>
      </w:pPr>
      <w:r>
        <w:t>Forma wydawnictwa: całość klejona po długim boku</w:t>
      </w:r>
    </w:p>
    <w:p w14:paraId="07D6C5FF" w14:textId="2153B4BA" w:rsidR="00CF4FAC" w:rsidRDefault="00CF4FAC" w:rsidP="00D71431">
      <w:pPr>
        <w:pStyle w:val="Akapitzlist"/>
        <w:numPr>
          <w:ilvl w:val="1"/>
          <w:numId w:val="1"/>
        </w:numPr>
      </w:pPr>
      <w:r>
        <w:t>Rodzaj oprawy (okładka): karton okładkowy 240 g, kolor 4+0 folia błysk</w:t>
      </w:r>
    </w:p>
    <w:p w14:paraId="458E772D" w14:textId="5B6DDBCC" w:rsidR="00CF4FAC" w:rsidRDefault="00CF4FAC" w:rsidP="00D71431">
      <w:pPr>
        <w:pStyle w:val="Akapitzlist"/>
        <w:numPr>
          <w:ilvl w:val="1"/>
          <w:numId w:val="1"/>
        </w:numPr>
      </w:pPr>
      <w:r>
        <w:t>Środek: offset 80 g/m</w:t>
      </w:r>
      <w:r>
        <w:rPr>
          <w:vertAlign w:val="superscript"/>
        </w:rPr>
        <w:t>2</w:t>
      </w:r>
      <w:r>
        <w:t>, kolor 4+4</w:t>
      </w:r>
    </w:p>
    <w:p w14:paraId="3408769D" w14:textId="2A2D0034" w:rsidR="00CF4FAC" w:rsidRDefault="00CF4FAC" w:rsidP="00D71431">
      <w:pPr>
        <w:pStyle w:val="Akapitzlist"/>
        <w:numPr>
          <w:ilvl w:val="1"/>
          <w:numId w:val="1"/>
        </w:numPr>
      </w:pPr>
      <w:r>
        <w:t>Objętość około 80 stron (bez okładki)</w:t>
      </w:r>
    </w:p>
    <w:p w14:paraId="071F57AB" w14:textId="77777777" w:rsidR="00CF4FAC" w:rsidRDefault="00CF4FAC" w:rsidP="00CF4FAC">
      <w:pPr>
        <w:pStyle w:val="Akapitzlist"/>
        <w:numPr>
          <w:ilvl w:val="1"/>
          <w:numId w:val="1"/>
        </w:numPr>
      </w:pPr>
      <w:r>
        <w:t>ISBN (nadawany przez Wykonawcę</w:t>
      </w:r>
    </w:p>
    <w:p w14:paraId="5AD53447" w14:textId="744E9E64" w:rsidR="00CF4FAC" w:rsidRPr="00CF4FAC" w:rsidRDefault="00CF4FAC" w:rsidP="00CF4FAC">
      <w:pPr>
        <w:pStyle w:val="Akapitzlist"/>
        <w:numPr>
          <w:ilvl w:val="1"/>
          <w:numId w:val="1"/>
        </w:numPr>
        <w:rPr>
          <w:sz w:val="28"/>
          <w:szCs w:val="28"/>
        </w:rPr>
      </w:pPr>
      <w:r w:rsidRPr="00CF4FAC">
        <w:t xml:space="preserve">Wszelkie napisy i treści wykonane czcionką </w:t>
      </w:r>
      <w:proofErr w:type="spellStart"/>
      <w:r w:rsidRPr="00CF4FAC">
        <w:t>bezszeryfową</w:t>
      </w:r>
      <w:proofErr w:type="spellEnd"/>
      <w:r w:rsidRPr="00CF4FAC">
        <w:t xml:space="preserve"> (np. Arial, Tahoma) oraz zgodne z wymogami standardów przygotowania tekstu łatwego do czytania i zrozumienia. </w:t>
      </w:r>
    </w:p>
    <w:p w14:paraId="1BCCA925" w14:textId="3023EF8E" w:rsidR="00D71431" w:rsidRDefault="00D71431" w:rsidP="0002535E">
      <w:pPr>
        <w:pStyle w:val="Akapitzlist"/>
        <w:numPr>
          <w:ilvl w:val="0"/>
          <w:numId w:val="1"/>
        </w:numPr>
      </w:pPr>
      <w:r>
        <w:t>Publikacja musi zawierać obligatoryjnie następujące treści i logotypy graficzne (aktualne na dzień realizacji zamówienia), w tym:</w:t>
      </w:r>
    </w:p>
    <w:p w14:paraId="16C779C4" w14:textId="4043E87D" w:rsidR="00D71431" w:rsidRDefault="00D71431" w:rsidP="00D71431">
      <w:pPr>
        <w:pStyle w:val="Akapitzlist"/>
        <w:numPr>
          <w:ilvl w:val="1"/>
          <w:numId w:val="1"/>
        </w:numPr>
      </w:pPr>
      <w:r>
        <w:t>Logotyp Zespołu Parków Krajobrazowych Województwa Śląskiego (przekazany zostanie przez Zamawiającego)</w:t>
      </w:r>
    </w:p>
    <w:p w14:paraId="52640A29" w14:textId="31D29151" w:rsidR="00D71431" w:rsidRDefault="00D71431" w:rsidP="00D71431">
      <w:pPr>
        <w:pStyle w:val="Akapitzlist"/>
        <w:numPr>
          <w:ilvl w:val="1"/>
          <w:numId w:val="1"/>
        </w:numPr>
      </w:pPr>
      <w:r>
        <w:t xml:space="preserve">Znak graficzny Województwa Śląskiego (zasady stosowania oraz znak do pobrania ze strony: </w:t>
      </w:r>
      <w:hyperlink r:id="rId5" w:history="1">
        <w:r w:rsidRPr="00D5395D">
          <w:rPr>
            <w:rStyle w:val="Hipercze"/>
          </w:rPr>
          <w:t>https://slaskie.pl/pl/wiecej/do-pobrania/znak-graficzny-wojewodztwa-slaskiego.html</w:t>
        </w:r>
      </w:hyperlink>
      <w:r>
        <w:t xml:space="preserve">) </w:t>
      </w:r>
    </w:p>
    <w:p w14:paraId="66B3AD1D" w14:textId="60CEC589" w:rsidR="00CF4FAC" w:rsidRDefault="00CF4FAC" w:rsidP="00D71431">
      <w:pPr>
        <w:pStyle w:val="Akapitzlist"/>
        <w:numPr>
          <w:ilvl w:val="1"/>
          <w:numId w:val="1"/>
        </w:numPr>
      </w:pPr>
      <w:r>
        <w:t>Informacje o patronatach</w:t>
      </w:r>
    </w:p>
    <w:p w14:paraId="6B6556E1" w14:textId="31EBE41D" w:rsidR="00D71431" w:rsidRDefault="00D71431" w:rsidP="00D71431">
      <w:pPr>
        <w:pStyle w:val="Akapitzlist"/>
        <w:numPr>
          <w:ilvl w:val="1"/>
          <w:numId w:val="1"/>
        </w:numPr>
      </w:pPr>
      <w:r>
        <w:t>Teksty merytoryczne, fotografie</w:t>
      </w:r>
      <w:r w:rsidR="00CF4FAC">
        <w:t xml:space="preserve">, ryciny </w:t>
      </w:r>
      <w:r>
        <w:t>zostaną przekazane Wykonawcy przez Zamawiającego</w:t>
      </w:r>
    </w:p>
    <w:p w14:paraId="2A4C9FB4" w14:textId="275B6D15" w:rsidR="00D71431" w:rsidRDefault="001008FA" w:rsidP="0002535E">
      <w:pPr>
        <w:pStyle w:val="Akapitzlist"/>
        <w:numPr>
          <w:ilvl w:val="0"/>
          <w:numId w:val="1"/>
        </w:numPr>
      </w:pPr>
      <w:r>
        <w:t xml:space="preserve">Przy realizacji przedmiotu zamówienia Wykonawca będzie na bieżąco współpracował z Zamawiającym i niezwłocznie informował Zamawiającego </w:t>
      </w:r>
      <w:r w:rsidR="00616A27">
        <w:br/>
      </w:r>
      <w:r>
        <w:t>o wszelkich okolicznościach mogących mieć wpływ na prawidłowość lub terminowość realizacji przedmiotu zamówienia.</w:t>
      </w:r>
    </w:p>
    <w:p w14:paraId="01E79CEA" w14:textId="45620780" w:rsidR="001008FA" w:rsidRDefault="00067B30" w:rsidP="0002535E">
      <w:pPr>
        <w:pStyle w:val="Akapitzlist"/>
        <w:numPr>
          <w:ilvl w:val="0"/>
          <w:numId w:val="1"/>
        </w:numPr>
      </w:pPr>
      <w:r>
        <w:t xml:space="preserve">Przed przystąpieniem do druku Wykonawca przedstawi Zamawiającemu ostateczny projekt publikacji do akceptacji (Zamawiający będzie miał prawo do wniesienia uwag do przedstawionego ostatecznego </w:t>
      </w:r>
      <w:r w:rsidR="00616A27">
        <w:t>projektu publikacji</w:t>
      </w:r>
      <w:r>
        <w:t>).</w:t>
      </w:r>
    </w:p>
    <w:p w14:paraId="214E54DD" w14:textId="7BA8561B" w:rsidR="00067B30" w:rsidRDefault="00067B30" w:rsidP="0002535E">
      <w:pPr>
        <w:pStyle w:val="Akapitzlist"/>
        <w:numPr>
          <w:ilvl w:val="0"/>
          <w:numId w:val="1"/>
        </w:numPr>
      </w:pPr>
      <w:r>
        <w:t xml:space="preserve">W przypadku </w:t>
      </w:r>
      <w:r w:rsidR="00C3127A">
        <w:t>zgłoszenia uwag przez Zamawiającego, Wykonawca dokona odpowiednich poprawek, zgodnie z zaleceniami Zamawiającego.</w:t>
      </w:r>
    </w:p>
    <w:p w14:paraId="7FF82F1C" w14:textId="1B5ADDCB" w:rsidR="00C3127A" w:rsidRDefault="00C3127A" w:rsidP="0002535E">
      <w:pPr>
        <w:pStyle w:val="Akapitzlist"/>
        <w:numPr>
          <w:ilvl w:val="0"/>
          <w:numId w:val="1"/>
        </w:numPr>
      </w:pPr>
      <w:r>
        <w:lastRenderedPageBreak/>
        <w:t>Warunkiem rozpoczęcia druku jest uzyskanie pisemnej akceptacji (e-mail) projektu publikacji przez Zamawiającego.</w:t>
      </w:r>
    </w:p>
    <w:p w14:paraId="55E80134" w14:textId="088858B9" w:rsidR="00C3127A" w:rsidRDefault="00C3127A" w:rsidP="0002535E">
      <w:pPr>
        <w:pStyle w:val="Akapitzlist"/>
        <w:numPr>
          <w:ilvl w:val="0"/>
          <w:numId w:val="1"/>
        </w:numPr>
      </w:pPr>
      <w:r>
        <w:t>Publikacja powinna zostać spakowana w odpowiedni sposób, gwarantujący zabezpieczenia i dostawę w nienaruszonym stanie. Dostawa przedmiotu zamówienia – na koszt Wykonawcy.</w:t>
      </w:r>
    </w:p>
    <w:p w14:paraId="7C1188AF" w14:textId="2930B5B2" w:rsidR="00C3127A" w:rsidRDefault="00C3127A" w:rsidP="0002535E">
      <w:pPr>
        <w:pStyle w:val="Akapitzlist"/>
        <w:numPr>
          <w:ilvl w:val="0"/>
          <w:numId w:val="1"/>
        </w:numPr>
      </w:pPr>
      <w:r>
        <w:t>Wykonawca zapewni transport, wyładunek, wniesienie i złożenie materiałów we wskazanym miejscu (I piętro). Za szkody powstałe w trakcie transportu oraz wyładunku materiałów odpowiada Wykonawca.</w:t>
      </w:r>
    </w:p>
    <w:p w14:paraId="37DD6009" w14:textId="5CC6834E" w:rsidR="00C3127A" w:rsidRDefault="00C3127A" w:rsidP="0002535E">
      <w:pPr>
        <w:pStyle w:val="Akapitzlist"/>
        <w:numPr>
          <w:ilvl w:val="0"/>
          <w:numId w:val="1"/>
        </w:numPr>
      </w:pPr>
      <w:r>
        <w:t xml:space="preserve">Wykonawca zobowiązuje się powiadomić Zamawiającego (e-mail lub telefon), </w:t>
      </w:r>
      <w:r w:rsidR="00616A27">
        <w:br/>
      </w:r>
      <w:r>
        <w:t xml:space="preserve">co najmniej 1 dzień wcześniej przed planowanym terminem dostawy. Dostawa odbędzie się w dniach i godzinach urzędowania Zamawiającego (tj. od poniedziałku do piątku w godzinach 7:15 – 15:15) na adres </w:t>
      </w:r>
      <w:r w:rsidRPr="00FF2656">
        <w:rPr>
          <w:u w:val="single"/>
        </w:rPr>
        <w:t>Biuro ZPKWŚ ul. Krasickiego 25, 42-500 Będzin.</w:t>
      </w:r>
    </w:p>
    <w:p w14:paraId="2DBAB77C" w14:textId="73A53549" w:rsidR="00C3127A" w:rsidRDefault="00FF2656" w:rsidP="0002535E">
      <w:pPr>
        <w:pStyle w:val="Akapitzlist"/>
        <w:numPr>
          <w:ilvl w:val="0"/>
          <w:numId w:val="1"/>
        </w:numPr>
      </w:pPr>
      <w:r>
        <w:t xml:space="preserve">W przypadku stwierdzenia wad w dostarczonym przedmiocie zamówienia lub jego niezgodności z opisem szczegółowym przedmiotu zamówienia, Wykonawca zobowiązany jest do jego wymiany, w ramach umownego wynagrodzenia. </w:t>
      </w:r>
    </w:p>
    <w:p w14:paraId="6F70AF29" w14:textId="0A0AD97A" w:rsidR="00CF4FAC" w:rsidRPr="0002535E" w:rsidRDefault="00CF4FAC" w:rsidP="0002535E">
      <w:pPr>
        <w:pStyle w:val="Akapitzlist"/>
        <w:numPr>
          <w:ilvl w:val="0"/>
          <w:numId w:val="1"/>
        </w:numPr>
      </w:pPr>
      <w:r>
        <w:t xml:space="preserve">Wykonawca przygotuje i przekaże Zamawiającemu drogą elektroniczną publikacje w formacie PDF (w wersjach: do publikacji na stronie internetowej oraz umożliwiającej ewentualny dodruk). </w:t>
      </w:r>
    </w:p>
    <w:sectPr w:rsidR="00CF4FAC" w:rsidRPr="00025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14679"/>
    <w:multiLevelType w:val="hybridMultilevel"/>
    <w:tmpl w:val="632275CC"/>
    <w:lvl w:ilvl="0" w:tplc="2C1EE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85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35E"/>
    <w:rsid w:val="0002535E"/>
    <w:rsid w:val="00067B30"/>
    <w:rsid w:val="001008FA"/>
    <w:rsid w:val="00616A27"/>
    <w:rsid w:val="007A7F2B"/>
    <w:rsid w:val="00C3127A"/>
    <w:rsid w:val="00CF4FAC"/>
    <w:rsid w:val="00D71431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F3FD4"/>
  <w15:chartTrackingRefBased/>
  <w15:docId w15:val="{A08C696C-3183-4F02-95D7-4DDEC4F7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5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5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5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5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5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5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5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5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5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5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5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53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53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53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53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53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53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5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5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5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5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5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53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53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53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5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53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535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7143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1431"/>
    <w:rPr>
      <w:color w:val="605E5C"/>
      <w:shd w:val="clear" w:color="auto" w:fill="E1DFDD"/>
    </w:rPr>
  </w:style>
  <w:style w:type="paragraph" w:customStyle="1" w:styleId="Default">
    <w:name w:val="Default"/>
    <w:rsid w:val="00CF4F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laskie.pl/pl/wiecej/do-pobrania/znak-graficzny-wojewodztwa-slaskieg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465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</dc:creator>
  <cp:keywords/>
  <dc:description/>
  <cp:lastModifiedBy>KW</cp:lastModifiedBy>
  <cp:revision>2</cp:revision>
  <dcterms:created xsi:type="dcterms:W3CDTF">2026-08-11T07:54:00Z</dcterms:created>
  <dcterms:modified xsi:type="dcterms:W3CDTF">2026-08-11T07:54:00Z</dcterms:modified>
</cp:coreProperties>
</file>